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E3CB7" w14:textId="77777777" w:rsidR="00225E1D" w:rsidRPr="00225E1D" w:rsidRDefault="00225E1D" w:rsidP="00225E1D">
      <w:pPr>
        <w:spacing w:after="0"/>
        <w:rPr>
          <w:rFonts w:ascii="Arial" w:hAnsi="Arial" w:cs="Arial"/>
          <w:b/>
        </w:rPr>
      </w:pPr>
      <w:r w:rsidRPr="00225E1D">
        <w:rPr>
          <w:rFonts w:ascii="Arial" w:hAnsi="Arial" w:cs="Arial"/>
          <w:b/>
        </w:rPr>
        <w:t xml:space="preserve">Background </w:t>
      </w:r>
    </w:p>
    <w:p w14:paraId="63BC2DE4" w14:textId="77777777" w:rsidR="00225E1D" w:rsidRPr="00225E1D" w:rsidRDefault="00225E1D" w:rsidP="00225E1D">
      <w:pPr>
        <w:spacing w:after="0"/>
        <w:rPr>
          <w:rFonts w:ascii="Arial" w:hAnsi="Arial" w:cs="Arial"/>
        </w:rPr>
      </w:pPr>
    </w:p>
    <w:p w14:paraId="453975DE" w14:textId="77777777" w:rsidR="00565388" w:rsidRPr="00225E1D" w:rsidRDefault="00565388" w:rsidP="00225E1D">
      <w:pPr>
        <w:spacing w:after="0"/>
        <w:rPr>
          <w:rFonts w:ascii="Arial" w:hAnsi="Arial" w:cs="Arial"/>
        </w:rPr>
      </w:pPr>
      <w:r w:rsidRPr="00225E1D">
        <w:rPr>
          <w:rFonts w:ascii="Arial" w:hAnsi="Arial" w:cs="Arial"/>
        </w:rPr>
        <w:t xml:space="preserve">Gilpin County has experienced LOW risk of COVID19 transmission since March 5, 2020. As of </w:t>
      </w:r>
      <w:r w:rsidRPr="00A939FD">
        <w:rPr>
          <w:rFonts w:ascii="Arial" w:hAnsi="Arial" w:cs="Arial"/>
        </w:rPr>
        <w:t>8/20/20</w:t>
      </w:r>
      <w:r w:rsidRPr="00225E1D">
        <w:rPr>
          <w:rFonts w:ascii="Arial" w:hAnsi="Arial" w:cs="Arial"/>
        </w:rPr>
        <w:t>, total case counts for the entire county have not exceeded 1</w:t>
      </w:r>
      <w:r w:rsidR="00A939FD">
        <w:rPr>
          <w:rFonts w:ascii="Arial" w:hAnsi="Arial" w:cs="Arial"/>
        </w:rPr>
        <w:t>7</w:t>
      </w:r>
      <w:r w:rsidRPr="00225E1D">
        <w:rPr>
          <w:rFonts w:ascii="Arial" w:hAnsi="Arial" w:cs="Arial"/>
        </w:rPr>
        <w:t xml:space="preserve">, with 1 hospitalization, and no deaths. Gilpin County Public Health, Gilpin County Commissioners and the Gilpin County Office of Emergency Management (OEM) have worked in partnership to establish local health ordinances for social distancing and masks to be worn </w:t>
      </w:r>
      <w:r w:rsidR="00CF46A0">
        <w:rPr>
          <w:rFonts w:ascii="Arial" w:hAnsi="Arial" w:cs="Arial"/>
        </w:rPr>
        <w:t xml:space="preserve">in/on </w:t>
      </w:r>
      <w:r w:rsidR="00CF46A0" w:rsidRPr="00225E1D">
        <w:rPr>
          <w:rFonts w:ascii="Arial" w:hAnsi="Arial" w:cs="Arial"/>
        </w:rPr>
        <w:t xml:space="preserve">all </w:t>
      </w:r>
      <w:r w:rsidR="00CF46A0">
        <w:rPr>
          <w:rFonts w:ascii="Arial" w:hAnsi="Arial" w:cs="Arial"/>
        </w:rPr>
        <w:t xml:space="preserve">County facilities/properties and have adopted the Governor’s Executive Order D 2020 138 requiring masks in Public Indoor Spaces or when using public transit, subject to limited exceptions, and recommending masks elsewhere where social distancing cannot be maintained.  </w:t>
      </w:r>
      <w:r w:rsidRPr="00225E1D">
        <w:rPr>
          <w:rFonts w:ascii="Arial" w:hAnsi="Arial" w:cs="Arial"/>
        </w:rPr>
        <w:t xml:space="preserve">This is to continue in the Protect Our Neighbors phase. </w:t>
      </w:r>
    </w:p>
    <w:p w14:paraId="486BB105" w14:textId="77777777" w:rsidR="00565388" w:rsidRPr="00225E1D" w:rsidRDefault="00565388" w:rsidP="00225E1D">
      <w:pPr>
        <w:spacing w:after="0"/>
        <w:rPr>
          <w:rFonts w:ascii="Arial" w:hAnsi="Arial" w:cs="Arial"/>
        </w:rPr>
      </w:pPr>
    </w:p>
    <w:p w14:paraId="6672F1D1" w14:textId="77777777" w:rsidR="00565388" w:rsidRPr="00225E1D" w:rsidRDefault="00565388" w:rsidP="00225E1D">
      <w:pPr>
        <w:spacing w:after="0"/>
        <w:rPr>
          <w:rFonts w:ascii="Arial" w:hAnsi="Arial" w:cs="Arial"/>
        </w:rPr>
      </w:pPr>
      <w:r w:rsidRPr="00225E1D">
        <w:rPr>
          <w:rFonts w:ascii="Arial" w:hAnsi="Arial" w:cs="Arial"/>
        </w:rPr>
        <w:t xml:space="preserve">Gilpin County is requesting allowance of </w:t>
      </w:r>
      <w:r w:rsidRPr="00225E1D">
        <w:rPr>
          <w:rFonts w:ascii="Arial" w:hAnsi="Arial" w:cs="Arial"/>
          <w:b/>
        </w:rPr>
        <w:t>critical retail businesses</w:t>
      </w:r>
      <w:r w:rsidRPr="00225E1D">
        <w:rPr>
          <w:rFonts w:ascii="Arial" w:hAnsi="Arial" w:cs="Arial"/>
        </w:rPr>
        <w:t xml:space="preserve"> to operate at 50% capacity with activities not to exceed 500 people in a given location. Social distancing and mask ordinances will still be in effect, with strong encouragement paid to individuals deemed at-risk/vulnerable to avoid such areas. Each business is responsible for monitoring patronage of these individuals, with appropriate signage, screening and warnings deterring vulnerable populations from participating in public activities. Oversight of compliance falls to Gilpin County Public Health with support from the Gilpin County Commissioners and OEM. </w:t>
      </w:r>
    </w:p>
    <w:p w14:paraId="62B3D96F" w14:textId="77777777" w:rsidR="00565388" w:rsidRPr="00225E1D" w:rsidRDefault="00565388" w:rsidP="00225E1D">
      <w:pPr>
        <w:spacing w:after="0"/>
        <w:rPr>
          <w:rFonts w:ascii="Arial" w:hAnsi="Arial" w:cs="Arial"/>
        </w:rPr>
      </w:pPr>
    </w:p>
    <w:p w14:paraId="28A9507E" w14:textId="77777777" w:rsidR="006E7606" w:rsidRDefault="00565388" w:rsidP="006E7606">
      <w:pPr>
        <w:spacing w:after="0"/>
        <w:rPr>
          <w:rFonts w:ascii="Arial" w:hAnsi="Arial" w:cs="Arial"/>
        </w:rPr>
      </w:pPr>
      <w:r w:rsidRPr="00225E1D">
        <w:rPr>
          <w:rFonts w:ascii="Arial" w:hAnsi="Arial" w:cs="Arial"/>
        </w:rPr>
        <w:t xml:space="preserve">The county is requesting, under Protect Our Neighbors, that each casino be treated as a separate and individual entity for purposes of managing COVID rather than grouping all casinos as aggregate. Any outbreak of 2 or more cases at a casino will be treated individually, where Gilpin County Public Health, Commissioners and </w:t>
      </w:r>
      <w:r w:rsidR="00A939FD">
        <w:rPr>
          <w:rFonts w:ascii="Arial" w:hAnsi="Arial" w:cs="Arial"/>
        </w:rPr>
        <w:t xml:space="preserve">OEM will mitigate action plans </w:t>
      </w:r>
      <w:r w:rsidRPr="00225E1D">
        <w:rPr>
          <w:rFonts w:ascii="Arial" w:hAnsi="Arial" w:cs="Arial"/>
        </w:rPr>
        <w:t xml:space="preserve">to curb any further risk to the community. </w:t>
      </w:r>
    </w:p>
    <w:p w14:paraId="0281AB19" w14:textId="77777777" w:rsidR="00031E2F" w:rsidRDefault="00031E2F" w:rsidP="006E7606">
      <w:pPr>
        <w:spacing w:after="0"/>
        <w:rPr>
          <w:rFonts w:ascii="Arial" w:hAnsi="Arial" w:cs="Arial"/>
        </w:rPr>
      </w:pPr>
    </w:p>
    <w:p w14:paraId="438D8FD6" w14:textId="77777777" w:rsidR="00031E2F" w:rsidRDefault="00031E2F" w:rsidP="006E7606">
      <w:pPr>
        <w:spacing w:after="0"/>
        <w:rPr>
          <w:rFonts w:ascii="Arial" w:hAnsi="Arial" w:cs="Arial"/>
        </w:rPr>
      </w:pPr>
      <w:r>
        <w:rPr>
          <w:rFonts w:ascii="Arial" w:hAnsi="Arial" w:cs="Arial"/>
        </w:rPr>
        <w:t>The following 8 metrics are required for approval for the Protect Our Neighbors phase.</w:t>
      </w:r>
    </w:p>
    <w:p w14:paraId="28D3CF9A" w14:textId="77777777" w:rsidR="006E7606" w:rsidRDefault="006E7606" w:rsidP="006E7606">
      <w:pPr>
        <w:spacing w:after="0"/>
        <w:rPr>
          <w:rFonts w:ascii="Arial" w:hAnsi="Arial" w:cs="Arial"/>
        </w:rPr>
      </w:pPr>
    </w:p>
    <w:p w14:paraId="60CFFCAB" w14:textId="77777777" w:rsidR="006E7606" w:rsidRDefault="000A6CB8" w:rsidP="006E7606">
      <w:pPr>
        <w:spacing w:after="0"/>
        <w:rPr>
          <w:rFonts w:ascii="Arial" w:hAnsi="Arial" w:cs="Arial"/>
        </w:rPr>
      </w:pPr>
      <w:r w:rsidRPr="00225E1D">
        <w:rPr>
          <w:rFonts w:ascii="Arial" w:hAnsi="Arial" w:cs="Arial"/>
          <w:b/>
          <w:u w:val="single"/>
        </w:rPr>
        <w:t>Metrics 1</w:t>
      </w:r>
      <w:r w:rsidR="00225E1D" w:rsidRPr="00225E1D">
        <w:rPr>
          <w:rFonts w:ascii="Arial" w:hAnsi="Arial" w:cs="Arial"/>
          <w:b/>
          <w:u w:val="single"/>
        </w:rPr>
        <w:t xml:space="preserve"> </w:t>
      </w:r>
      <w:r w:rsidRPr="00225E1D">
        <w:rPr>
          <w:rFonts w:ascii="Arial" w:hAnsi="Arial" w:cs="Arial"/>
          <w:b/>
          <w:u w:val="single"/>
        </w:rPr>
        <w:t>&amp;</w:t>
      </w:r>
      <w:r w:rsidR="00225E1D" w:rsidRPr="00225E1D">
        <w:rPr>
          <w:rFonts w:ascii="Arial" w:hAnsi="Arial" w:cs="Arial"/>
          <w:b/>
          <w:u w:val="single"/>
        </w:rPr>
        <w:t xml:space="preserve"> </w:t>
      </w:r>
      <w:r w:rsidRPr="00225E1D">
        <w:rPr>
          <w:rFonts w:ascii="Arial" w:hAnsi="Arial" w:cs="Arial"/>
          <w:b/>
          <w:u w:val="single"/>
        </w:rPr>
        <w:t xml:space="preserve">2 </w:t>
      </w:r>
      <w:r w:rsidR="00225E1D" w:rsidRPr="00225E1D">
        <w:rPr>
          <w:rFonts w:ascii="Arial" w:hAnsi="Arial" w:cs="Arial"/>
          <w:b/>
          <w:u w:val="single"/>
        </w:rPr>
        <w:t>T</w:t>
      </w:r>
      <w:r w:rsidRPr="00225E1D">
        <w:rPr>
          <w:rFonts w:ascii="Arial" w:hAnsi="Arial" w:cs="Arial"/>
          <w:b/>
          <w:u w:val="single"/>
        </w:rPr>
        <w:t>reatment</w:t>
      </w:r>
    </w:p>
    <w:p w14:paraId="261D0F07" w14:textId="77777777" w:rsidR="006E7606" w:rsidRDefault="006E7606" w:rsidP="006E7606">
      <w:pPr>
        <w:spacing w:after="0"/>
        <w:rPr>
          <w:rFonts w:ascii="Arial" w:hAnsi="Arial" w:cs="Arial"/>
        </w:rPr>
      </w:pPr>
    </w:p>
    <w:p w14:paraId="43D65064" w14:textId="77777777" w:rsidR="00F0699F" w:rsidRPr="006E7606" w:rsidRDefault="000A6CB8" w:rsidP="006E7606">
      <w:pPr>
        <w:spacing w:after="0"/>
        <w:rPr>
          <w:rFonts w:ascii="Arial" w:hAnsi="Arial" w:cs="Arial"/>
        </w:rPr>
      </w:pPr>
      <w:r w:rsidRPr="00225E1D">
        <w:rPr>
          <w:rFonts w:ascii="Arial" w:hAnsi="Arial" w:cs="Arial"/>
          <w:i/>
          <w:color w:val="030303"/>
        </w:rPr>
        <w:t>Metric 1: Sufficient</w:t>
      </w:r>
      <w:r w:rsidR="006E7606">
        <w:rPr>
          <w:rFonts w:ascii="Arial" w:hAnsi="Arial" w:cs="Arial"/>
          <w:i/>
          <w:color w:val="030303"/>
          <w:spacing w:val="36"/>
        </w:rPr>
        <w:t xml:space="preserve"> </w:t>
      </w:r>
      <w:r w:rsidRPr="00225E1D">
        <w:rPr>
          <w:rFonts w:ascii="Arial" w:hAnsi="Arial" w:cs="Arial"/>
          <w:i/>
          <w:color w:val="030303"/>
        </w:rPr>
        <w:t>hospital</w:t>
      </w:r>
      <w:r w:rsidRPr="00225E1D">
        <w:rPr>
          <w:rFonts w:ascii="Arial" w:hAnsi="Arial" w:cs="Arial"/>
          <w:i/>
          <w:color w:val="030303"/>
          <w:spacing w:val="25"/>
        </w:rPr>
        <w:t xml:space="preserve"> </w:t>
      </w:r>
      <w:r w:rsidRPr="00225E1D">
        <w:rPr>
          <w:rFonts w:ascii="Arial" w:hAnsi="Arial" w:cs="Arial"/>
          <w:i/>
          <w:color w:val="030303"/>
        </w:rPr>
        <w:t>bed capacity</w:t>
      </w:r>
      <w:r w:rsidR="00F0699F" w:rsidRPr="00225E1D">
        <w:rPr>
          <w:rFonts w:ascii="Arial" w:hAnsi="Arial" w:cs="Arial"/>
          <w:color w:val="030303"/>
        </w:rPr>
        <w:t xml:space="preserve"> </w:t>
      </w:r>
    </w:p>
    <w:p w14:paraId="0FD6E5CC" w14:textId="77777777" w:rsidR="00194D58" w:rsidRPr="00225E1D" w:rsidRDefault="00194D58" w:rsidP="00225E1D">
      <w:pPr>
        <w:rPr>
          <w:rFonts w:ascii="Arial" w:hAnsi="Arial" w:cs="Arial"/>
        </w:rPr>
      </w:pPr>
      <w:r w:rsidRPr="00225E1D">
        <w:rPr>
          <w:rFonts w:ascii="Arial" w:hAnsi="Arial" w:cs="Arial"/>
        </w:rPr>
        <w:t>There are no physical hospital system</w:t>
      </w:r>
      <w:r w:rsidR="00225E1D" w:rsidRPr="00225E1D">
        <w:rPr>
          <w:rFonts w:ascii="Arial" w:hAnsi="Arial" w:cs="Arial"/>
        </w:rPr>
        <w:t xml:space="preserve"> locations</w:t>
      </w:r>
      <w:r w:rsidRPr="00225E1D">
        <w:rPr>
          <w:rFonts w:ascii="Arial" w:hAnsi="Arial" w:cs="Arial"/>
        </w:rPr>
        <w:t xml:space="preserve"> in Gilpin County. Rather, the county utilizes the services of hospitals in </w:t>
      </w:r>
      <w:r w:rsidR="00225E1D" w:rsidRPr="00225E1D">
        <w:rPr>
          <w:rFonts w:ascii="Arial" w:hAnsi="Arial" w:cs="Arial"/>
        </w:rPr>
        <w:t xml:space="preserve">Jefferson </w:t>
      </w:r>
      <w:r w:rsidR="0019451B">
        <w:rPr>
          <w:rFonts w:ascii="Arial" w:hAnsi="Arial" w:cs="Arial"/>
        </w:rPr>
        <w:t>County</w:t>
      </w:r>
      <w:r w:rsidR="00225E1D" w:rsidRPr="00225E1D">
        <w:rPr>
          <w:rFonts w:ascii="Arial" w:hAnsi="Arial" w:cs="Arial"/>
        </w:rPr>
        <w:t xml:space="preserve">: </w:t>
      </w:r>
    </w:p>
    <w:p w14:paraId="423A71F1" w14:textId="77777777" w:rsidR="00194D58" w:rsidRPr="00225E1D" w:rsidRDefault="00194D58" w:rsidP="0019451B">
      <w:pPr>
        <w:pStyle w:val="NoSpacing"/>
        <w:numPr>
          <w:ilvl w:val="0"/>
          <w:numId w:val="7"/>
        </w:numPr>
        <w:spacing w:line="276" w:lineRule="auto"/>
        <w:rPr>
          <w:rFonts w:ascii="Arial" w:hAnsi="Arial" w:cs="Arial"/>
          <w:szCs w:val="22"/>
        </w:rPr>
      </w:pPr>
      <w:r w:rsidRPr="00225E1D">
        <w:rPr>
          <w:rFonts w:ascii="Arial" w:hAnsi="Arial" w:cs="Arial"/>
          <w:szCs w:val="22"/>
        </w:rPr>
        <w:t>St. Anthony Hospital, 11600 W 2nd Pl, Lakewood, CO 80228</w:t>
      </w:r>
    </w:p>
    <w:p w14:paraId="5731F22E" w14:textId="77777777" w:rsidR="00F0699F" w:rsidRPr="00225E1D" w:rsidRDefault="00F0699F" w:rsidP="00225E1D">
      <w:pPr>
        <w:pStyle w:val="NoSpacing"/>
        <w:spacing w:line="276" w:lineRule="auto"/>
        <w:ind w:left="288"/>
        <w:rPr>
          <w:rFonts w:ascii="Arial" w:hAnsi="Arial" w:cs="Arial"/>
          <w:szCs w:val="22"/>
        </w:rPr>
      </w:pPr>
    </w:p>
    <w:p w14:paraId="3224C16D" w14:textId="77777777" w:rsidR="000E36BA" w:rsidRPr="00225E1D" w:rsidRDefault="000E36BA" w:rsidP="00225E1D">
      <w:pPr>
        <w:pStyle w:val="NoSpacing"/>
        <w:spacing w:line="276" w:lineRule="auto"/>
        <w:rPr>
          <w:rFonts w:ascii="Arial" w:hAnsi="Arial" w:cs="Arial"/>
          <w:szCs w:val="22"/>
        </w:rPr>
      </w:pPr>
      <w:r w:rsidRPr="00225E1D">
        <w:rPr>
          <w:rFonts w:ascii="Arial" w:hAnsi="Arial" w:cs="Arial"/>
          <w:szCs w:val="22"/>
        </w:rPr>
        <w:t>Using Jefferson County’s hospitals Gilpin has 142 1CU beds with the potential to expand within the facilities as needed with 75 critical and noncritical ventilators.</w:t>
      </w:r>
    </w:p>
    <w:p w14:paraId="471D4FF5" w14:textId="77777777" w:rsidR="000E36BA" w:rsidRPr="00225E1D" w:rsidRDefault="000E36BA" w:rsidP="00225E1D">
      <w:pPr>
        <w:pStyle w:val="NoSpacing"/>
        <w:spacing w:line="276" w:lineRule="auto"/>
        <w:rPr>
          <w:rFonts w:ascii="Arial" w:hAnsi="Arial" w:cs="Arial"/>
          <w:szCs w:val="22"/>
        </w:rPr>
      </w:pPr>
    </w:p>
    <w:p w14:paraId="4A915048" w14:textId="77777777" w:rsidR="000E36BA" w:rsidRPr="00225E1D" w:rsidRDefault="00921BB5" w:rsidP="00225E1D">
      <w:pPr>
        <w:pStyle w:val="NoSpacing"/>
        <w:spacing w:line="276" w:lineRule="auto"/>
        <w:rPr>
          <w:rFonts w:ascii="Arial" w:hAnsi="Arial" w:cs="Arial"/>
          <w:szCs w:val="22"/>
        </w:rPr>
      </w:pPr>
      <w:r w:rsidRPr="00225E1D">
        <w:rPr>
          <w:rFonts w:ascii="Arial" w:hAnsi="Arial" w:cs="Arial"/>
          <w:szCs w:val="22"/>
        </w:rPr>
        <w:t>Data from the August 16</w:t>
      </w:r>
      <w:r w:rsidR="000E36BA" w:rsidRPr="00225E1D">
        <w:rPr>
          <w:rFonts w:ascii="Arial" w:hAnsi="Arial" w:cs="Arial"/>
          <w:szCs w:val="22"/>
        </w:rPr>
        <w:t>, 2020 North Central Region (NCR) Hospital Report shows that:</w:t>
      </w:r>
    </w:p>
    <w:p w14:paraId="43C1B1AC" w14:textId="77777777" w:rsidR="00BC1C91" w:rsidRPr="00225E1D" w:rsidRDefault="000E36BA" w:rsidP="00225E1D">
      <w:pPr>
        <w:pStyle w:val="NoSpacing"/>
        <w:numPr>
          <w:ilvl w:val="0"/>
          <w:numId w:val="6"/>
        </w:numPr>
        <w:spacing w:line="276" w:lineRule="auto"/>
        <w:rPr>
          <w:rFonts w:ascii="Arial" w:hAnsi="Arial" w:cs="Arial"/>
          <w:szCs w:val="22"/>
        </w:rPr>
      </w:pPr>
      <w:r w:rsidRPr="00225E1D">
        <w:rPr>
          <w:rFonts w:ascii="Arial" w:hAnsi="Arial" w:cs="Arial"/>
          <w:szCs w:val="22"/>
        </w:rPr>
        <w:t>ICU availability: 2</w:t>
      </w:r>
      <w:r w:rsidR="00BC1C91" w:rsidRPr="00225E1D">
        <w:rPr>
          <w:rFonts w:ascii="Arial" w:hAnsi="Arial" w:cs="Arial"/>
          <w:szCs w:val="22"/>
        </w:rPr>
        <w:t>8</w:t>
      </w:r>
      <w:r w:rsidRPr="00225E1D">
        <w:rPr>
          <w:rFonts w:ascii="Arial" w:hAnsi="Arial" w:cs="Arial"/>
          <w:szCs w:val="22"/>
        </w:rPr>
        <w:t xml:space="preserve">% </w:t>
      </w:r>
    </w:p>
    <w:p w14:paraId="78C9F351" w14:textId="77777777" w:rsidR="000E36BA" w:rsidRPr="00225E1D" w:rsidRDefault="000E36BA" w:rsidP="00225E1D">
      <w:pPr>
        <w:pStyle w:val="NoSpacing"/>
        <w:numPr>
          <w:ilvl w:val="0"/>
          <w:numId w:val="6"/>
        </w:numPr>
        <w:spacing w:line="276" w:lineRule="auto"/>
        <w:rPr>
          <w:rFonts w:ascii="Arial" w:hAnsi="Arial" w:cs="Arial"/>
          <w:szCs w:val="22"/>
        </w:rPr>
      </w:pPr>
      <w:r w:rsidRPr="00225E1D">
        <w:rPr>
          <w:rFonts w:ascii="Arial" w:hAnsi="Arial" w:cs="Arial"/>
          <w:szCs w:val="22"/>
        </w:rPr>
        <w:t xml:space="preserve">Critical pharmaceutical shortages: None reported </w:t>
      </w:r>
    </w:p>
    <w:p w14:paraId="7688507A" w14:textId="77777777" w:rsidR="00BC1C91" w:rsidRPr="00225E1D" w:rsidRDefault="000E36BA" w:rsidP="00225E1D">
      <w:pPr>
        <w:pStyle w:val="NoSpacing"/>
        <w:numPr>
          <w:ilvl w:val="0"/>
          <w:numId w:val="6"/>
        </w:numPr>
        <w:spacing w:line="276" w:lineRule="auto"/>
        <w:rPr>
          <w:rFonts w:ascii="Arial" w:hAnsi="Arial" w:cs="Arial"/>
          <w:szCs w:val="22"/>
        </w:rPr>
      </w:pPr>
      <w:r w:rsidRPr="00225E1D">
        <w:rPr>
          <w:rFonts w:ascii="Arial" w:hAnsi="Arial" w:cs="Arial"/>
          <w:szCs w:val="22"/>
        </w:rPr>
        <w:t>PPE shortages/needs:</w:t>
      </w:r>
      <w:r w:rsidR="00BC1C91" w:rsidRPr="00225E1D">
        <w:rPr>
          <w:rFonts w:ascii="Arial" w:hAnsi="Arial" w:cs="Arial"/>
          <w:szCs w:val="22"/>
        </w:rPr>
        <w:t xml:space="preserve"> No critical shortages reported</w:t>
      </w:r>
    </w:p>
    <w:p w14:paraId="66844171" w14:textId="77777777" w:rsidR="00225E1D" w:rsidRPr="00225E1D" w:rsidRDefault="00BC1C91" w:rsidP="00225E1D">
      <w:pPr>
        <w:pStyle w:val="NoSpacing"/>
        <w:numPr>
          <w:ilvl w:val="0"/>
          <w:numId w:val="6"/>
        </w:numPr>
        <w:spacing w:line="276" w:lineRule="auto"/>
        <w:rPr>
          <w:rFonts w:ascii="Arial" w:hAnsi="Arial" w:cs="Arial"/>
          <w:szCs w:val="22"/>
        </w:rPr>
      </w:pPr>
      <w:r w:rsidRPr="00225E1D">
        <w:rPr>
          <w:rFonts w:ascii="Arial" w:hAnsi="Arial" w:cs="Arial"/>
          <w:bCs/>
          <w:szCs w:val="22"/>
        </w:rPr>
        <w:t>Anticipated med/surgical bed shortages</w:t>
      </w:r>
      <w:r w:rsidRPr="00225E1D">
        <w:rPr>
          <w:rFonts w:ascii="Arial" w:hAnsi="Arial" w:cs="Arial"/>
          <w:szCs w:val="22"/>
        </w:rPr>
        <w:t xml:space="preserve">: None reported. </w:t>
      </w:r>
    </w:p>
    <w:p w14:paraId="7ACF8641" w14:textId="77777777" w:rsidR="006E7606" w:rsidRDefault="006E7606" w:rsidP="006E7606">
      <w:pPr>
        <w:pStyle w:val="NoSpacing"/>
        <w:spacing w:line="276" w:lineRule="auto"/>
        <w:rPr>
          <w:rFonts w:ascii="Arial" w:hAnsi="Arial" w:cs="Arial"/>
          <w:szCs w:val="22"/>
        </w:rPr>
      </w:pPr>
    </w:p>
    <w:p w14:paraId="065E75A3" w14:textId="77777777" w:rsidR="006E7606" w:rsidRDefault="00225E1D" w:rsidP="006E7606">
      <w:pPr>
        <w:pStyle w:val="NoSpacing"/>
        <w:spacing w:line="276" w:lineRule="auto"/>
        <w:rPr>
          <w:rFonts w:ascii="Arial" w:hAnsi="Arial" w:cs="Arial"/>
          <w:szCs w:val="22"/>
        </w:rPr>
      </w:pPr>
      <w:r w:rsidRPr="00031E2F">
        <w:rPr>
          <w:rFonts w:ascii="Arial" w:hAnsi="Arial" w:cs="Arial"/>
          <w:szCs w:val="22"/>
        </w:rPr>
        <w:t>Warning: should a surge in case counts begin to affect Boulder and Jefferson Counties, in which hospital beds are not as readily available, Gilpin County will closely monitor the case counts within its own region. Should the situation warrant, Gilpin County will take protective measures to pull back exposure risk, possibly to the levels seen at the beginning of the pandemic (limiting tourism, business closure, etc.).</w:t>
      </w:r>
    </w:p>
    <w:p w14:paraId="70D391CE" w14:textId="77777777" w:rsidR="006E7606" w:rsidRDefault="006E7606" w:rsidP="006E7606">
      <w:pPr>
        <w:pStyle w:val="NoSpacing"/>
        <w:spacing w:line="276" w:lineRule="auto"/>
        <w:rPr>
          <w:rFonts w:ascii="Arial" w:hAnsi="Arial" w:cs="Arial"/>
          <w:szCs w:val="22"/>
        </w:rPr>
      </w:pPr>
    </w:p>
    <w:p w14:paraId="7F8D7063" w14:textId="77777777" w:rsidR="000A6CB8" w:rsidRDefault="000A6CB8" w:rsidP="006E7606">
      <w:pPr>
        <w:pStyle w:val="NoSpacing"/>
        <w:spacing w:line="276" w:lineRule="auto"/>
        <w:rPr>
          <w:rFonts w:ascii="Arial" w:hAnsi="Arial" w:cs="Arial"/>
          <w:color w:val="030303"/>
          <w:szCs w:val="22"/>
        </w:rPr>
      </w:pPr>
      <w:r w:rsidRPr="00225E1D">
        <w:rPr>
          <w:rFonts w:ascii="Arial" w:hAnsi="Arial" w:cs="Arial"/>
          <w:i/>
          <w:color w:val="2F2F2F"/>
          <w:w w:val="105"/>
          <w:szCs w:val="22"/>
        </w:rPr>
        <w:t xml:space="preserve">Metric 2: </w:t>
      </w:r>
      <w:r w:rsidRPr="00225E1D">
        <w:rPr>
          <w:rFonts w:ascii="Arial" w:hAnsi="Arial" w:cs="Arial"/>
          <w:i/>
          <w:color w:val="030303"/>
          <w:szCs w:val="22"/>
        </w:rPr>
        <w:t>Sufficient</w:t>
      </w:r>
      <w:r w:rsidRPr="00225E1D">
        <w:rPr>
          <w:rFonts w:ascii="Arial" w:hAnsi="Arial" w:cs="Arial"/>
          <w:i/>
          <w:color w:val="030303"/>
          <w:spacing w:val="-24"/>
          <w:szCs w:val="22"/>
        </w:rPr>
        <w:t xml:space="preserve"> </w:t>
      </w:r>
      <w:r w:rsidRPr="00225E1D">
        <w:rPr>
          <w:rFonts w:ascii="Arial" w:hAnsi="Arial" w:cs="Arial"/>
          <w:i/>
          <w:color w:val="030303"/>
          <w:szCs w:val="22"/>
        </w:rPr>
        <w:t>PPE</w:t>
      </w:r>
      <w:r w:rsidRPr="00225E1D">
        <w:rPr>
          <w:rFonts w:ascii="Arial" w:hAnsi="Arial" w:cs="Arial"/>
          <w:color w:val="030303"/>
          <w:spacing w:val="-29"/>
          <w:szCs w:val="22"/>
        </w:rPr>
        <w:t xml:space="preserve"> </w:t>
      </w:r>
      <w:r w:rsidRPr="00225E1D">
        <w:rPr>
          <w:rFonts w:ascii="Arial" w:hAnsi="Arial" w:cs="Arial"/>
          <w:i/>
          <w:color w:val="030303"/>
          <w:szCs w:val="22"/>
        </w:rPr>
        <w:t>Supply</w:t>
      </w:r>
      <w:r w:rsidRPr="00225E1D">
        <w:rPr>
          <w:rFonts w:ascii="Arial" w:hAnsi="Arial" w:cs="Arial"/>
          <w:color w:val="030303"/>
          <w:szCs w:val="22"/>
        </w:rPr>
        <w:t xml:space="preserve"> </w:t>
      </w:r>
    </w:p>
    <w:p w14:paraId="701D7D2C" w14:textId="77777777" w:rsidR="006E7606" w:rsidRPr="006E7606" w:rsidRDefault="006E7606" w:rsidP="006E7606">
      <w:pPr>
        <w:pStyle w:val="NoSpacing"/>
        <w:spacing w:line="276" w:lineRule="auto"/>
        <w:rPr>
          <w:rFonts w:ascii="Arial" w:hAnsi="Arial" w:cs="Arial"/>
          <w:szCs w:val="22"/>
        </w:rPr>
      </w:pPr>
    </w:p>
    <w:p w14:paraId="365800E3" w14:textId="77777777" w:rsidR="003D412C" w:rsidRPr="00225E1D" w:rsidRDefault="003D412C" w:rsidP="00225E1D">
      <w:pPr>
        <w:pStyle w:val="NoSpacing"/>
        <w:spacing w:line="276" w:lineRule="auto"/>
        <w:rPr>
          <w:rFonts w:ascii="Arial" w:hAnsi="Arial" w:cs="Arial"/>
          <w:szCs w:val="22"/>
        </w:rPr>
      </w:pPr>
      <w:r w:rsidRPr="00225E1D">
        <w:rPr>
          <w:rFonts w:ascii="Arial" w:hAnsi="Arial" w:cs="Arial"/>
          <w:szCs w:val="22"/>
        </w:rPr>
        <w:t xml:space="preserve">Gilpin County Public Health and Office of Emergency Management has been working with our neighboring Counties and State EOC to ensure that PPE is allocated and stocked to support Gilpin County for a minimum of two weeks with no back fill. </w:t>
      </w:r>
    </w:p>
    <w:p w14:paraId="6926E0B3" w14:textId="77777777" w:rsidR="00225E1D" w:rsidRPr="00225E1D" w:rsidRDefault="00225E1D" w:rsidP="00225E1D">
      <w:pPr>
        <w:pStyle w:val="NoSpacing"/>
        <w:spacing w:line="276" w:lineRule="auto"/>
        <w:rPr>
          <w:rFonts w:ascii="Arial" w:hAnsi="Arial" w:cs="Arial"/>
          <w:szCs w:val="22"/>
        </w:rPr>
      </w:pPr>
    </w:p>
    <w:p w14:paraId="138723DF" w14:textId="77777777" w:rsidR="00225E1D" w:rsidRDefault="00225E1D" w:rsidP="00225E1D">
      <w:pPr>
        <w:pStyle w:val="NoSpacing"/>
        <w:spacing w:line="276" w:lineRule="auto"/>
        <w:rPr>
          <w:rFonts w:ascii="Arial" w:hAnsi="Arial" w:cs="Arial"/>
          <w:szCs w:val="22"/>
        </w:rPr>
      </w:pPr>
      <w:r w:rsidRPr="00031E2F">
        <w:rPr>
          <w:rFonts w:ascii="Arial" w:hAnsi="Arial" w:cs="Arial"/>
          <w:szCs w:val="22"/>
        </w:rPr>
        <w:t xml:space="preserve">Warning Indicator: should PPE fall below a </w:t>
      </w:r>
      <w:r w:rsidR="006E7606" w:rsidRPr="00031E2F">
        <w:rPr>
          <w:rFonts w:ascii="Arial" w:hAnsi="Arial" w:cs="Arial"/>
          <w:szCs w:val="22"/>
        </w:rPr>
        <w:t>two-week</w:t>
      </w:r>
      <w:r w:rsidRPr="00031E2F">
        <w:rPr>
          <w:rFonts w:ascii="Arial" w:hAnsi="Arial" w:cs="Arial"/>
          <w:szCs w:val="22"/>
        </w:rPr>
        <w:t xml:space="preserve"> supply, and resources are unavailable to be stocked within a few days, Gilpin County Public Health and OEM will source other materials, either from FEMA support or private supplier.</w:t>
      </w:r>
      <w:r w:rsidRPr="00225E1D">
        <w:rPr>
          <w:rFonts w:ascii="Arial" w:hAnsi="Arial" w:cs="Arial"/>
          <w:szCs w:val="22"/>
        </w:rPr>
        <w:t xml:space="preserve"> </w:t>
      </w:r>
    </w:p>
    <w:p w14:paraId="4277EA9E" w14:textId="77777777" w:rsidR="00225E1D" w:rsidRDefault="00225E1D" w:rsidP="00225E1D">
      <w:pPr>
        <w:pStyle w:val="NoSpacing"/>
        <w:spacing w:line="276" w:lineRule="auto"/>
        <w:rPr>
          <w:rFonts w:ascii="Arial" w:hAnsi="Arial" w:cs="Arial"/>
          <w:szCs w:val="22"/>
        </w:rPr>
      </w:pPr>
    </w:p>
    <w:p w14:paraId="0D70899E" w14:textId="77777777" w:rsidR="000A6CB8" w:rsidRDefault="000A6CB8" w:rsidP="00225E1D">
      <w:pPr>
        <w:pStyle w:val="NoSpacing"/>
        <w:spacing w:line="276" w:lineRule="auto"/>
        <w:rPr>
          <w:rFonts w:ascii="Arial" w:hAnsi="Arial" w:cs="Arial"/>
          <w:b/>
          <w:color w:val="030303"/>
          <w:szCs w:val="22"/>
          <w:u w:val="single"/>
        </w:rPr>
      </w:pPr>
      <w:r w:rsidRPr="00225E1D">
        <w:rPr>
          <w:rFonts w:ascii="Arial" w:hAnsi="Arial" w:cs="Arial"/>
          <w:b/>
          <w:color w:val="030303"/>
          <w:szCs w:val="22"/>
          <w:u w:val="single"/>
        </w:rPr>
        <w:t>Metrics 3</w:t>
      </w:r>
      <w:r w:rsidR="00225E1D" w:rsidRPr="00225E1D">
        <w:rPr>
          <w:rFonts w:ascii="Arial" w:hAnsi="Arial" w:cs="Arial"/>
          <w:b/>
          <w:color w:val="030303"/>
          <w:szCs w:val="22"/>
          <w:u w:val="single"/>
        </w:rPr>
        <w:t xml:space="preserve"> </w:t>
      </w:r>
      <w:r w:rsidRPr="00225E1D">
        <w:rPr>
          <w:rFonts w:ascii="Arial" w:hAnsi="Arial" w:cs="Arial"/>
          <w:b/>
          <w:color w:val="030303"/>
          <w:szCs w:val="22"/>
          <w:u w:val="single"/>
        </w:rPr>
        <w:t>&amp;</w:t>
      </w:r>
      <w:r w:rsidR="00225E1D" w:rsidRPr="00225E1D">
        <w:rPr>
          <w:rFonts w:ascii="Arial" w:hAnsi="Arial" w:cs="Arial"/>
          <w:b/>
          <w:color w:val="030303"/>
          <w:szCs w:val="22"/>
          <w:u w:val="single"/>
        </w:rPr>
        <w:t xml:space="preserve"> </w:t>
      </w:r>
      <w:r w:rsidRPr="00225E1D">
        <w:rPr>
          <w:rFonts w:ascii="Arial" w:hAnsi="Arial" w:cs="Arial"/>
          <w:b/>
          <w:color w:val="030303"/>
          <w:szCs w:val="22"/>
          <w:u w:val="single"/>
        </w:rPr>
        <w:t xml:space="preserve">4 </w:t>
      </w:r>
      <w:r w:rsidR="00225E1D" w:rsidRPr="00225E1D">
        <w:rPr>
          <w:rFonts w:ascii="Arial" w:hAnsi="Arial" w:cs="Arial"/>
          <w:b/>
          <w:color w:val="030303"/>
          <w:szCs w:val="22"/>
          <w:u w:val="single"/>
        </w:rPr>
        <w:t>Tr</w:t>
      </w:r>
      <w:r w:rsidRPr="00225E1D">
        <w:rPr>
          <w:rFonts w:ascii="Arial" w:hAnsi="Arial" w:cs="Arial"/>
          <w:b/>
          <w:color w:val="030303"/>
          <w:szCs w:val="22"/>
          <w:u w:val="single"/>
        </w:rPr>
        <w:t xml:space="preserve">ansmission </w:t>
      </w:r>
    </w:p>
    <w:p w14:paraId="315C1A30" w14:textId="77777777" w:rsidR="006E7606" w:rsidRPr="00225E1D" w:rsidRDefault="006E7606" w:rsidP="00225E1D">
      <w:pPr>
        <w:pStyle w:val="NoSpacing"/>
        <w:spacing w:line="276" w:lineRule="auto"/>
        <w:rPr>
          <w:rFonts w:ascii="Arial" w:hAnsi="Arial" w:cs="Arial"/>
          <w:szCs w:val="22"/>
        </w:rPr>
      </w:pPr>
    </w:p>
    <w:p w14:paraId="35656839" w14:textId="77777777" w:rsidR="00BC1C91" w:rsidRPr="00225E1D" w:rsidRDefault="000A6CB8" w:rsidP="00225E1D">
      <w:pPr>
        <w:rPr>
          <w:rFonts w:ascii="Arial" w:hAnsi="Arial" w:cs="Arial"/>
          <w:i/>
          <w:color w:val="030303"/>
        </w:rPr>
      </w:pPr>
      <w:r w:rsidRPr="00225E1D">
        <w:rPr>
          <w:rFonts w:ascii="Arial" w:hAnsi="Arial" w:cs="Arial"/>
          <w:i/>
          <w:color w:val="2F2F2F"/>
          <w:w w:val="105"/>
        </w:rPr>
        <w:t xml:space="preserve">Metric 3: </w:t>
      </w:r>
      <w:r w:rsidRPr="00225E1D">
        <w:rPr>
          <w:rFonts w:ascii="Arial" w:hAnsi="Arial" w:cs="Arial"/>
          <w:i/>
          <w:color w:val="030303"/>
        </w:rPr>
        <w:t>Stable or</w:t>
      </w:r>
      <w:r w:rsidRPr="00225E1D">
        <w:rPr>
          <w:rFonts w:ascii="Arial" w:hAnsi="Arial" w:cs="Arial"/>
          <w:i/>
          <w:color w:val="030303"/>
          <w:spacing w:val="1"/>
        </w:rPr>
        <w:t xml:space="preserve"> </w:t>
      </w:r>
      <w:r w:rsidRPr="00225E1D">
        <w:rPr>
          <w:rFonts w:ascii="Arial" w:hAnsi="Arial" w:cs="Arial"/>
          <w:i/>
          <w:color w:val="030303"/>
        </w:rPr>
        <w:t>declining</w:t>
      </w:r>
      <w:r w:rsidRPr="00225E1D">
        <w:rPr>
          <w:rFonts w:ascii="Arial" w:hAnsi="Arial" w:cs="Arial"/>
          <w:i/>
          <w:color w:val="030303"/>
          <w:spacing w:val="1"/>
        </w:rPr>
        <w:t xml:space="preserve"> </w:t>
      </w:r>
      <w:r w:rsidRPr="00225E1D">
        <w:rPr>
          <w:rFonts w:ascii="Arial" w:hAnsi="Arial" w:cs="Arial"/>
          <w:i/>
          <w:color w:val="030303"/>
          <w:spacing w:val="-3"/>
        </w:rPr>
        <w:t>COVID-1</w:t>
      </w:r>
      <w:r w:rsidRPr="00225E1D">
        <w:rPr>
          <w:rFonts w:ascii="Arial" w:hAnsi="Arial" w:cs="Arial"/>
          <w:i/>
          <w:color w:val="030303"/>
          <w:spacing w:val="-2"/>
        </w:rPr>
        <w:t>9</w:t>
      </w:r>
      <w:r w:rsidRPr="00225E1D">
        <w:rPr>
          <w:rFonts w:ascii="Arial" w:hAnsi="Arial" w:cs="Arial"/>
          <w:i/>
          <w:color w:val="030303"/>
          <w:spacing w:val="26"/>
        </w:rPr>
        <w:t xml:space="preserve"> </w:t>
      </w:r>
      <w:r w:rsidRPr="00225E1D">
        <w:rPr>
          <w:rFonts w:ascii="Arial" w:hAnsi="Arial" w:cs="Arial"/>
          <w:i/>
          <w:color w:val="030303"/>
        </w:rPr>
        <w:t xml:space="preserve">hospitalizations </w:t>
      </w:r>
    </w:p>
    <w:p w14:paraId="0E5C22CF" w14:textId="77777777" w:rsidR="000A6CB8" w:rsidRPr="00225E1D" w:rsidRDefault="000C2943" w:rsidP="00225E1D">
      <w:pPr>
        <w:rPr>
          <w:rFonts w:ascii="Arial" w:hAnsi="Arial" w:cs="Arial"/>
          <w:color w:val="030303"/>
        </w:rPr>
      </w:pPr>
      <w:r w:rsidRPr="00225E1D">
        <w:rPr>
          <w:rFonts w:ascii="Arial" w:hAnsi="Arial" w:cs="Arial"/>
          <w:color w:val="030303"/>
        </w:rPr>
        <w:t>Gilpin County has had only one case hospitalized since March 2020.</w:t>
      </w:r>
    </w:p>
    <w:p w14:paraId="7FB01957" w14:textId="77777777" w:rsidR="00BC1C91" w:rsidRPr="00225E1D" w:rsidRDefault="000A6CB8" w:rsidP="00225E1D">
      <w:pPr>
        <w:spacing w:after="0"/>
        <w:rPr>
          <w:rFonts w:ascii="Arial" w:hAnsi="Arial" w:cs="Arial"/>
          <w:i/>
          <w:color w:val="030303"/>
        </w:rPr>
      </w:pPr>
      <w:r w:rsidRPr="00225E1D">
        <w:rPr>
          <w:rFonts w:ascii="Arial" w:hAnsi="Arial" w:cs="Arial"/>
          <w:i/>
          <w:color w:val="030303"/>
        </w:rPr>
        <w:t>Metric 4: Fewer</w:t>
      </w:r>
      <w:r w:rsidRPr="00225E1D">
        <w:rPr>
          <w:rFonts w:ascii="Arial" w:hAnsi="Arial" w:cs="Arial"/>
          <w:i/>
          <w:color w:val="030303"/>
          <w:spacing w:val="-14"/>
        </w:rPr>
        <w:t xml:space="preserve"> </w:t>
      </w:r>
      <w:r w:rsidRPr="00225E1D">
        <w:rPr>
          <w:rFonts w:ascii="Arial" w:hAnsi="Arial" w:cs="Arial"/>
          <w:i/>
          <w:color w:val="030303"/>
        </w:rPr>
        <w:t>new</w:t>
      </w:r>
      <w:r w:rsidRPr="00225E1D">
        <w:rPr>
          <w:rFonts w:ascii="Arial" w:hAnsi="Arial" w:cs="Arial"/>
          <w:i/>
          <w:color w:val="030303"/>
          <w:spacing w:val="-20"/>
        </w:rPr>
        <w:t xml:space="preserve"> </w:t>
      </w:r>
      <w:r w:rsidRPr="00225E1D">
        <w:rPr>
          <w:rFonts w:ascii="Arial" w:hAnsi="Arial" w:cs="Arial"/>
          <w:i/>
          <w:color w:val="030303"/>
        </w:rPr>
        <w:t>cases</w:t>
      </w:r>
      <w:r w:rsidR="00BC1C91" w:rsidRPr="00225E1D">
        <w:rPr>
          <w:rFonts w:ascii="Arial" w:hAnsi="Arial" w:cs="Arial"/>
          <w:i/>
          <w:color w:val="030303"/>
        </w:rPr>
        <w:t xml:space="preserve"> </w:t>
      </w:r>
    </w:p>
    <w:p w14:paraId="21C91D03" w14:textId="77777777" w:rsidR="000C2943" w:rsidRPr="00225E1D" w:rsidRDefault="000A6CB8" w:rsidP="00225E1D">
      <w:pPr>
        <w:spacing w:after="0"/>
        <w:rPr>
          <w:rFonts w:ascii="Arial" w:hAnsi="Arial" w:cs="Arial"/>
        </w:rPr>
      </w:pPr>
      <w:r w:rsidRPr="00225E1D">
        <w:rPr>
          <w:rFonts w:ascii="Arial" w:hAnsi="Arial" w:cs="Arial"/>
          <w:color w:val="030303"/>
        </w:rPr>
        <w:t xml:space="preserve"> </w:t>
      </w:r>
    </w:p>
    <w:p w14:paraId="3B6AC00D" w14:textId="77777777" w:rsidR="000C2943" w:rsidRPr="00225E1D" w:rsidRDefault="000C2943" w:rsidP="00225E1D">
      <w:pPr>
        <w:pStyle w:val="NoSpacing"/>
        <w:spacing w:line="276" w:lineRule="auto"/>
        <w:rPr>
          <w:rFonts w:ascii="Arial" w:hAnsi="Arial" w:cs="Arial"/>
          <w:szCs w:val="22"/>
        </w:rPr>
      </w:pPr>
      <w:r w:rsidRPr="00225E1D">
        <w:rPr>
          <w:rFonts w:ascii="Arial" w:hAnsi="Arial" w:cs="Arial"/>
          <w:szCs w:val="22"/>
        </w:rPr>
        <w:t xml:space="preserve">As of 10am on August </w:t>
      </w:r>
      <w:r w:rsidR="001A5A40">
        <w:rPr>
          <w:rFonts w:ascii="Arial" w:hAnsi="Arial" w:cs="Arial"/>
          <w:szCs w:val="22"/>
        </w:rPr>
        <w:t>26</w:t>
      </w:r>
      <w:r w:rsidRPr="00225E1D">
        <w:rPr>
          <w:rFonts w:ascii="Arial" w:hAnsi="Arial" w:cs="Arial"/>
          <w:szCs w:val="22"/>
        </w:rPr>
        <w:t>, 2020:</w:t>
      </w:r>
    </w:p>
    <w:p w14:paraId="095682E6" w14:textId="77777777" w:rsidR="000C2943" w:rsidRPr="00225E1D" w:rsidRDefault="000C2943" w:rsidP="00225E1D">
      <w:pPr>
        <w:pStyle w:val="NoSpacing"/>
        <w:numPr>
          <w:ilvl w:val="1"/>
          <w:numId w:val="1"/>
        </w:numPr>
        <w:spacing w:line="276" w:lineRule="auto"/>
        <w:rPr>
          <w:rFonts w:ascii="Arial" w:hAnsi="Arial" w:cs="Arial"/>
          <w:szCs w:val="22"/>
        </w:rPr>
      </w:pPr>
      <w:r w:rsidRPr="00225E1D">
        <w:rPr>
          <w:rFonts w:ascii="Arial" w:hAnsi="Arial" w:cs="Arial"/>
          <w:szCs w:val="22"/>
        </w:rPr>
        <w:t xml:space="preserve">Per CDPHE case data and based on established case definitions, there have </w:t>
      </w:r>
      <w:r w:rsidRPr="00031E2F">
        <w:rPr>
          <w:rFonts w:ascii="Arial" w:hAnsi="Arial" w:cs="Arial"/>
          <w:szCs w:val="22"/>
        </w:rPr>
        <w:t>been 17</w:t>
      </w:r>
      <w:r w:rsidRPr="00225E1D">
        <w:rPr>
          <w:rFonts w:ascii="Arial" w:hAnsi="Arial" w:cs="Arial"/>
          <w:szCs w:val="22"/>
        </w:rPr>
        <w:t xml:space="preserve"> confirmed and probable cases in Gilpin County. </w:t>
      </w:r>
    </w:p>
    <w:p w14:paraId="56E872AB" w14:textId="77777777" w:rsidR="000C2943" w:rsidRPr="00225E1D" w:rsidRDefault="000C2943" w:rsidP="00225E1D">
      <w:pPr>
        <w:pStyle w:val="NoSpacing"/>
        <w:numPr>
          <w:ilvl w:val="1"/>
          <w:numId w:val="1"/>
        </w:numPr>
        <w:spacing w:line="276" w:lineRule="auto"/>
        <w:rPr>
          <w:rFonts w:ascii="Arial" w:hAnsi="Arial" w:cs="Arial"/>
          <w:szCs w:val="22"/>
        </w:rPr>
      </w:pPr>
      <w:r w:rsidRPr="00225E1D">
        <w:rPr>
          <w:rFonts w:ascii="Arial" w:hAnsi="Arial" w:cs="Arial"/>
          <w:szCs w:val="22"/>
        </w:rPr>
        <w:t xml:space="preserve">Gilpin County’s population is roughly 6000 residents; 17 cases represents a .003 community transmission rate </w:t>
      </w:r>
    </w:p>
    <w:p w14:paraId="2E83DE0B" w14:textId="77777777" w:rsidR="000C2943" w:rsidRPr="00225E1D" w:rsidRDefault="000C2943" w:rsidP="00225E1D">
      <w:pPr>
        <w:pStyle w:val="NoSpacing"/>
        <w:numPr>
          <w:ilvl w:val="1"/>
          <w:numId w:val="1"/>
        </w:numPr>
        <w:spacing w:line="276" w:lineRule="auto"/>
        <w:rPr>
          <w:rFonts w:ascii="Arial" w:hAnsi="Arial" w:cs="Arial"/>
          <w:szCs w:val="22"/>
        </w:rPr>
      </w:pPr>
      <w:r w:rsidRPr="00225E1D">
        <w:rPr>
          <w:rFonts w:ascii="Arial" w:hAnsi="Arial" w:cs="Arial"/>
          <w:szCs w:val="22"/>
        </w:rPr>
        <w:t xml:space="preserve">Hospitalizations: 1 total hospitalization with 1 discharged as of August </w:t>
      </w:r>
      <w:r w:rsidR="00225E1D" w:rsidRPr="00225E1D">
        <w:rPr>
          <w:rFonts w:ascii="Arial" w:hAnsi="Arial" w:cs="Arial"/>
          <w:szCs w:val="22"/>
        </w:rPr>
        <w:t>20</w:t>
      </w:r>
      <w:r w:rsidRPr="00225E1D">
        <w:rPr>
          <w:rFonts w:ascii="Arial" w:hAnsi="Arial" w:cs="Arial"/>
          <w:szCs w:val="22"/>
        </w:rPr>
        <w:t>, 2020.</w:t>
      </w:r>
      <w:bookmarkStart w:id="0" w:name="_Hlk43208809"/>
    </w:p>
    <w:p w14:paraId="13EA1042" w14:textId="77777777" w:rsidR="000C2943" w:rsidRPr="00225E1D" w:rsidRDefault="000C2943" w:rsidP="00225E1D">
      <w:pPr>
        <w:pStyle w:val="NoSpacing"/>
        <w:numPr>
          <w:ilvl w:val="1"/>
          <w:numId w:val="1"/>
        </w:numPr>
        <w:spacing w:line="276" w:lineRule="auto"/>
        <w:rPr>
          <w:rFonts w:ascii="Arial" w:hAnsi="Arial" w:cs="Arial"/>
          <w:szCs w:val="22"/>
        </w:rPr>
      </w:pPr>
      <w:r w:rsidRPr="00225E1D">
        <w:rPr>
          <w:rFonts w:ascii="Arial" w:hAnsi="Arial" w:cs="Arial"/>
          <w:szCs w:val="22"/>
        </w:rPr>
        <w:t xml:space="preserve">The number of new hospitalizations (by date of hospitalization) has remained at zero. Overall, the numbers hospitalized have remained at zero for multiple weeks in Gilpin County. </w:t>
      </w:r>
    </w:p>
    <w:p w14:paraId="157E79AA" w14:textId="77777777" w:rsidR="00225E1D" w:rsidRPr="00225E1D" w:rsidRDefault="00225E1D" w:rsidP="00225E1D">
      <w:pPr>
        <w:pStyle w:val="NoSpacing"/>
        <w:spacing w:line="276" w:lineRule="auto"/>
        <w:rPr>
          <w:rFonts w:ascii="Arial" w:hAnsi="Arial" w:cs="Arial"/>
          <w:szCs w:val="22"/>
        </w:rPr>
      </w:pPr>
    </w:p>
    <w:p w14:paraId="300E1F63" w14:textId="77777777" w:rsidR="006E7606" w:rsidRDefault="00225E1D" w:rsidP="006E7606">
      <w:pPr>
        <w:pStyle w:val="NoSpacing"/>
        <w:spacing w:line="276" w:lineRule="auto"/>
        <w:rPr>
          <w:rFonts w:ascii="Arial" w:hAnsi="Arial" w:cs="Arial"/>
          <w:szCs w:val="22"/>
        </w:rPr>
      </w:pPr>
      <w:r w:rsidRPr="00031E2F">
        <w:rPr>
          <w:rFonts w:ascii="Arial" w:hAnsi="Arial" w:cs="Arial"/>
          <w:szCs w:val="22"/>
        </w:rPr>
        <w:t>Warning Indicator: case counts surges would indicate increased community transmission in Gilpin County. Should the county experience a surge in cases, Public Health would work with the Commissioners and OEM to determine next best course of action, up to and including moving from Protect Our Neighbors to a lower-risk phase quarantine.</w:t>
      </w:r>
      <w:r w:rsidRPr="00225E1D">
        <w:rPr>
          <w:rFonts w:ascii="Arial" w:hAnsi="Arial" w:cs="Arial"/>
          <w:szCs w:val="22"/>
        </w:rPr>
        <w:t xml:space="preserve"> </w:t>
      </w:r>
      <w:bookmarkEnd w:id="0"/>
    </w:p>
    <w:p w14:paraId="28D6EE63" w14:textId="77777777" w:rsidR="006E7606" w:rsidRDefault="006E7606" w:rsidP="006E7606">
      <w:pPr>
        <w:pStyle w:val="NoSpacing"/>
        <w:spacing w:line="276" w:lineRule="auto"/>
        <w:rPr>
          <w:rFonts w:ascii="Arial" w:hAnsi="Arial" w:cs="Arial"/>
          <w:szCs w:val="22"/>
        </w:rPr>
      </w:pPr>
    </w:p>
    <w:p w14:paraId="58840223" w14:textId="77777777" w:rsidR="006E7606" w:rsidRPr="006E7606" w:rsidRDefault="000A6CB8" w:rsidP="006E7606">
      <w:pPr>
        <w:pStyle w:val="NoSpacing"/>
        <w:spacing w:line="276" w:lineRule="auto"/>
        <w:rPr>
          <w:rFonts w:ascii="Arial" w:hAnsi="Arial" w:cs="Arial"/>
          <w:szCs w:val="22"/>
        </w:rPr>
      </w:pPr>
      <w:r w:rsidRPr="00225E1D">
        <w:rPr>
          <w:rFonts w:ascii="Arial" w:hAnsi="Arial" w:cs="Arial"/>
          <w:b/>
          <w:szCs w:val="22"/>
          <w:u w:val="single"/>
        </w:rPr>
        <w:t xml:space="preserve">Metrics 5-8 </w:t>
      </w:r>
      <w:r w:rsidR="00225E1D" w:rsidRPr="00225E1D">
        <w:rPr>
          <w:rFonts w:ascii="Arial" w:hAnsi="Arial" w:cs="Arial"/>
          <w:b/>
          <w:szCs w:val="22"/>
          <w:u w:val="single"/>
        </w:rPr>
        <w:t>T</w:t>
      </w:r>
      <w:r w:rsidRPr="00225E1D">
        <w:rPr>
          <w:rFonts w:ascii="Arial" w:hAnsi="Arial" w:cs="Arial"/>
          <w:b/>
          <w:szCs w:val="22"/>
          <w:u w:val="single"/>
        </w:rPr>
        <w:t xml:space="preserve">est and </w:t>
      </w:r>
      <w:r w:rsidR="00225E1D" w:rsidRPr="00225E1D">
        <w:rPr>
          <w:rFonts w:ascii="Arial" w:hAnsi="Arial" w:cs="Arial"/>
          <w:b/>
          <w:szCs w:val="22"/>
          <w:u w:val="single"/>
        </w:rPr>
        <w:t>T</w:t>
      </w:r>
      <w:r w:rsidRPr="00225E1D">
        <w:rPr>
          <w:rFonts w:ascii="Arial" w:hAnsi="Arial" w:cs="Arial"/>
          <w:b/>
          <w:szCs w:val="22"/>
          <w:u w:val="single"/>
        </w:rPr>
        <w:t>race</w:t>
      </w:r>
    </w:p>
    <w:p w14:paraId="5B52DF11" w14:textId="77777777" w:rsidR="006E7606" w:rsidRDefault="006E7606" w:rsidP="006E7606">
      <w:pPr>
        <w:pStyle w:val="NoSpacing"/>
        <w:spacing w:line="276" w:lineRule="auto"/>
        <w:rPr>
          <w:rFonts w:ascii="Arial" w:hAnsi="Arial" w:cs="Arial"/>
          <w:b/>
          <w:szCs w:val="22"/>
          <w:u w:val="single"/>
        </w:rPr>
      </w:pPr>
    </w:p>
    <w:p w14:paraId="15446DAA" w14:textId="77777777" w:rsidR="006E7606" w:rsidRDefault="000A6CB8" w:rsidP="006E7606">
      <w:pPr>
        <w:pStyle w:val="NoSpacing"/>
        <w:spacing w:line="276" w:lineRule="auto"/>
        <w:rPr>
          <w:rFonts w:ascii="Arial" w:hAnsi="Arial" w:cs="Arial"/>
          <w:i/>
          <w:color w:val="030303"/>
          <w:szCs w:val="22"/>
        </w:rPr>
      </w:pPr>
      <w:r w:rsidRPr="00225E1D">
        <w:rPr>
          <w:rFonts w:ascii="Arial" w:hAnsi="Arial" w:cs="Arial"/>
          <w:i/>
          <w:szCs w:val="22"/>
        </w:rPr>
        <w:t>Metric 5:</w:t>
      </w:r>
      <w:r w:rsidRPr="00225E1D">
        <w:rPr>
          <w:rFonts w:ascii="Arial" w:hAnsi="Arial" w:cs="Arial"/>
          <w:i/>
          <w:color w:val="030303"/>
          <w:szCs w:val="22"/>
        </w:rPr>
        <w:t xml:space="preserve"> Sufficient</w:t>
      </w:r>
      <w:r w:rsidRPr="00225E1D">
        <w:rPr>
          <w:rFonts w:ascii="Arial" w:hAnsi="Arial" w:cs="Arial"/>
          <w:i/>
          <w:color w:val="030303"/>
          <w:spacing w:val="29"/>
          <w:szCs w:val="22"/>
        </w:rPr>
        <w:t xml:space="preserve"> </w:t>
      </w:r>
      <w:r w:rsidRPr="00225E1D">
        <w:rPr>
          <w:rFonts w:ascii="Arial" w:hAnsi="Arial" w:cs="Arial"/>
          <w:i/>
          <w:color w:val="030303"/>
          <w:szCs w:val="22"/>
        </w:rPr>
        <w:t>testing</w:t>
      </w:r>
      <w:r w:rsidRPr="00225E1D">
        <w:rPr>
          <w:rFonts w:ascii="Arial" w:hAnsi="Arial" w:cs="Arial"/>
          <w:i/>
          <w:color w:val="030303"/>
          <w:spacing w:val="23"/>
          <w:szCs w:val="22"/>
        </w:rPr>
        <w:t xml:space="preserve"> </w:t>
      </w:r>
      <w:r w:rsidRPr="00225E1D">
        <w:rPr>
          <w:rFonts w:ascii="Arial" w:hAnsi="Arial" w:cs="Arial"/>
          <w:i/>
          <w:color w:val="030303"/>
          <w:szCs w:val="22"/>
        </w:rPr>
        <w:t>capacity</w:t>
      </w:r>
    </w:p>
    <w:p w14:paraId="7D2FC81A" w14:textId="77777777" w:rsidR="006E7606" w:rsidRDefault="006E7606" w:rsidP="006E7606">
      <w:pPr>
        <w:pStyle w:val="NoSpacing"/>
        <w:spacing w:line="276" w:lineRule="auto"/>
        <w:rPr>
          <w:rFonts w:ascii="Arial" w:hAnsi="Arial" w:cs="Arial"/>
          <w:i/>
          <w:color w:val="030303"/>
          <w:szCs w:val="22"/>
        </w:rPr>
      </w:pPr>
    </w:p>
    <w:p w14:paraId="2D1C9A3D" w14:textId="77777777" w:rsidR="000A6CB8" w:rsidRPr="006E7606" w:rsidRDefault="00AB551B" w:rsidP="006E7606">
      <w:pPr>
        <w:pStyle w:val="NoSpacing"/>
        <w:spacing w:line="276" w:lineRule="auto"/>
        <w:rPr>
          <w:rFonts w:ascii="Arial" w:hAnsi="Arial" w:cs="Arial"/>
          <w:szCs w:val="22"/>
        </w:rPr>
      </w:pPr>
      <w:r w:rsidRPr="00225E1D">
        <w:rPr>
          <w:rFonts w:ascii="Arial" w:hAnsi="Arial" w:cs="Arial"/>
          <w:szCs w:val="22"/>
        </w:rPr>
        <w:t>Currently, Gilpin County</w:t>
      </w:r>
      <w:r w:rsidR="00C468E8" w:rsidRPr="00225E1D">
        <w:rPr>
          <w:rFonts w:ascii="Arial" w:hAnsi="Arial" w:cs="Arial"/>
          <w:szCs w:val="22"/>
        </w:rPr>
        <w:t xml:space="preserve"> Public Health</w:t>
      </w:r>
      <w:r w:rsidR="00BC1C91" w:rsidRPr="00225E1D">
        <w:rPr>
          <w:rFonts w:ascii="Arial" w:hAnsi="Arial" w:cs="Arial"/>
          <w:szCs w:val="22"/>
        </w:rPr>
        <w:t>,</w:t>
      </w:r>
      <w:r w:rsidR="00C468E8" w:rsidRPr="00225E1D">
        <w:rPr>
          <w:rFonts w:ascii="Arial" w:hAnsi="Arial" w:cs="Arial"/>
          <w:szCs w:val="22"/>
        </w:rPr>
        <w:t xml:space="preserve"> in collaboration with Gilpin Ambulance Authority</w:t>
      </w:r>
      <w:r w:rsidR="00BC1C91" w:rsidRPr="00225E1D">
        <w:rPr>
          <w:rFonts w:ascii="Arial" w:hAnsi="Arial" w:cs="Arial"/>
          <w:szCs w:val="22"/>
        </w:rPr>
        <w:t>,</w:t>
      </w:r>
      <w:r w:rsidR="00C468E8" w:rsidRPr="00225E1D">
        <w:rPr>
          <w:rFonts w:ascii="Arial" w:hAnsi="Arial" w:cs="Arial"/>
          <w:szCs w:val="22"/>
        </w:rPr>
        <w:t xml:space="preserve"> </w:t>
      </w:r>
      <w:r w:rsidRPr="00225E1D">
        <w:rPr>
          <w:rFonts w:ascii="Arial" w:hAnsi="Arial" w:cs="Arial"/>
          <w:szCs w:val="22"/>
        </w:rPr>
        <w:t xml:space="preserve">offers testing </w:t>
      </w:r>
      <w:r w:rsidR="00C468E8" w:rsidRPr="00225E1D">
        <w:rPr>
          <w:rFonts w:ascii="Arial" w:hAnsi="Arial" w:cs="Arial"/>
          <w:szCs w:val="22"/>
        </w:rPr>
        <w:t xml:space="preserve">every Tuesday </w:t>
      </w:r>
      <w:r w:rsidRPr="00225E1D">
        <w:rPr>
          <w:rFonts w:ascii="Arial" w:hAnsi="Arial" w:cs="Arial"/>
          <w:szCs w:val="22"/>
        </w:rPr>
        <w:t>for symptomatic residents, first responders, health care workers and those who have had close contact with someone positive for COVID19</w:t>
      </w:r>
      <w:r w:rsidR="00C468E8" w:rsidRPr="00225E1D">
        <w:rPr>
          <w:rFonts w:ascii="Arial" w:hAnsi="Arial" w:cs="Arial"/>
          <w:szCs w:val="22"/>
        </w:rPr>
        <w:t>.</w:t>
      </w:r>
      <w:r w:rsidR="00BC1C91" w:rsidRPr="00225E1D">
        <w:rPr>
          <w:rFonts w:ascii="Arial" w:hAnsi="Arial" w:cs="Arial"/>
          <w:szCs w:val="22"/>
        </w:rPr>
        <w:t xml:space="preserve"> Current demand is an average of 10 per week</w:t>
      </w:r>
      <w:r w:rsidR="00225E1D" w:rsidRPr="00225E1D">
        <w:rPr>
          <w:rFonts w:ascii="Arial" w:hAnsi="Arial" w:cs="Arial"/>
          <w:szCs w:val="22"/>
        </w:rPr>
        <w:t>. I</w:t>
      </w:r>
      <w:r w:rsidR="00C468E8" w:rsidRPr="00225E1D">
        <w:rPr>
          <w:rFonts w:ascii="Arial" w:hAnsi="Arial" w:cs="Arial"/>
          <w:szCs w:val="22"/>
        </w:rPr>
        <w:t>f demand increases the frequency of testing will also increase.</w:t>
      </w:r>
    </w:p>
    <w:p w14:paraId="3D55D553" w14:textId="77777777" w:rsidR="006E7606" w:rsidRDefault="006E7606" w:rsidP="006E7606">
      <w:pPr>
        <w:spacing w:after="0"/>
        <w:rPr>
          <w:rFonts w:ascii="Arial" w:hAnsi="Arial" w:cs="Arial"/>
          <w:i/>
          <w:color w:val="030303"/>
        </w:rPr>
      </w:pPr>
    </w:p>
    <w:p w14:paraId="20E5AFB7" w14:textId="77777777" w:rsidR="00BC1C91" w:rsidRDefault="000A6CB8" w:rsidP="006E7606">
      <w:pPr>
        <w:spacing w:after="0"/>
        <w:rPr>
          <w:rFonts w:ascii="Arial" w:hAnsi="Arial" w:cs="Arial"/>
          <w:i/>
          <w:color w:val="030303"/>
          <w:w w:val="105"/>
        </w:rPr>
      </w:pPr>
      <w:r w:rsidRPr="00225E1D">
        <w:rPr>
          <w:rFonts w:ascii="Arial" w:hAnsi="Arial" w:cs="Arial"/>
          <w:i/>
          <w:color w:val="030303"/>
        </w:rPr>
        <w:t xml:space="preserve">Metric 6: </w:t>
      </w:r>
      <w:r w:rsidRPr="00225E1D">
        <w:rPr>
          <w:rFonts w:ascii="Arial" w:hAnsi="Arial" w:cs="Arial"/>
          <w:i/>
          <w:color w:val="030303"/>
          <w:w w:val="105"/>
        </w:rPr>
        <w:t>Ability</w:t>
      </w:r>
      <w:r w:rsidRPr="00225E1D">
        <w:rPr>
          <w:rFonts w:ascii="Arial" w:hAnsi="Arial" w:cs="Arial"/>
          <w:i/>
          <w:color w:val="030303"/>
          <w:spacing w:val="-7"/>
          <w:w w:val="105"/>
        </w:rPr>
        <w:t xml:space="preserve"> </w:t>
      </w:r>
      <w:r w:rsidRPr="00225E1D">
        <w:rPr>
          <w:rFonts w:ascii="Arial" w:hAnsi="Arial" w:cs="Arial"/>
          <w:i/>
          <w:color w:val="030303"/>
          <w:w w:val="105"/>
        </w:rPr>
        <w:t>to</w:t>
      </w:r>
      <w:r w:rsidRPr="00225E1D">
        <w:rPr>
          <w:rFonts w:ascii="Arial" w:hAnsi="Arial" w:cs="Arial"/>
          <w:i/>
          <w:color w:val="030303"/>
          <w:spacing w:val="-10"/>
          <w:w w:val="105"/>
        </w:rPr>
        <w:t xml:space="preserve"> </w:t>
      </w:r>
      <w:r w:rsidRPr="00225E1D">
        <w:rPr>
          <w:rFonts w:ascii="Arial" w:hAnsi="Arial" w:cs="Arial"/>
          <w:i/>
          <w:color w:val="030303"/>
          <w:w w:val="105"/>
        </w:rPr>
        <w:t>implement</w:t>
      </w:r>
      <w:r w:rsidRPr="00225E1D">
        <w:rPr>
          <w:rFonts w:ascii="Arial" w:hAnsi="Arial" w:cs="Arial"/>
          <w:i/>
          <w:color w:val="030303"/>
          <w:spacing w:val="1"/>
          <w:w w:val="105"/>
        </w:rPr>
        <w:t xml:space="preserve"> </w:t>
      </w:r>
      <w:r w:rsidRPr="00225E1D">
        <w:rPr>
          <w:rFonts w:ascii="Arial" w:hAnsi="Arial" w:cs="Arial"/>
          <w:i/>
          <w:color w:val="030303"/>
          <w:w w:val="105"/>
        </w:rPr>
        <w:t>case</w:t>
      </w:r>
      <w:r w:rsidRPr="00225E1D">
        <w:rPr>
          <w:rFonts w:ascii="Arial" w:hAnsi="Arial" w:cs="Arial"/>
          <w:i/>
          <w:color w:val="030303"/>
          <w:w w:val="91"/>
        </w:rPr>
        <w:t xml:space="preserve"> </w:t>
      </w:r>
      <w:r w:rsidRPr="00225E1D">
        <w:rPr>
          <w:rFonts w:ascii="Arial" w:hAnsi="Arial" w:cs="Arial"/>
          <w:i/>
          <w:color w:val="030303"/>
          <w:w w:val="105"/>
        </w:rPr>
        <w:t>investigation</w:t>
      </w:r>
      <w:r w:rsidRPr="00225E1D">
        <w:rPr>
          <w:rFonts w:ascii="Arial" w:hAnsi="Arial" w:cs="Arial"/>
          <w:i/>
          <w:color w:val="030303"/>
          <w:spacing w:val="-11"/>
          <w:w w:val="105"/>
        </w:rPr>
        <w:t xml:space="preserve"> </w:t>
      </w:r>
      <w:r w:rsidRPr="00225E1D">
        <w:rPr>
          <w:rFonts w:ascii="Arial" w:hAnsi="Arial" w:cs="Arial"/>
          <w:i/>
          <w:color w:val="030303"/>
          <w:w w:val="105"/>
        </w:rPr>
        <w:t>and</w:t>
      </w:r>
      <w:r w:rsidRPr="00225E1D">
        <w:rPr>
          <w:rFonts w:ascii="Arial" w:hAnsi="Arial" w:cs="Arial"/>
          <w:i/>
          <w:color w:val="030303"/>
          <w:spacing w:val="-16"/>
          <w:w w:val="105"/>
        </w:rPr>
        <w:t xml:space="preserve"> </w:t>
      </w:r>
      <w:r w:rsidRPr="00225E1D">
        <w:rPr>
          <w:rFonts w:ascii="Arial" w:hAnsi="Arial" w:cs="Arial"/>
          <w:i/>
          <w:color w:val="030303"/>
          <w:w w:val="105"/>
        </w:rPr>
        <w:t>contact</w:t>
      </w:r>
      <w:r w:rsidRPr="00225E1D">
        <w:rPr>
          <w:rFonts w:ascii="Arial" w:hAnsi="Arial" w:cs="Arial"/>
          <w:i/>
          <w:color w:val="030303"/>
          <w:w w:val="103"/>
        </w:rPr>
        <w:t xml:space="preserve"> </w:t>
      </w:r>
      <w:r w:rsidRPr="00225E1D">
        <w:rPr>
          <w:rFonts w:ascii="Arial" w:hAnsi="Arial" w:cs="Arial"/>
          <w:i/>
          <w:color w:val="030303"/>
          <w:w w:val="105"/>
        </w:rPr>
        <w:t>tracing</w:t>
      </w:r>
      <w:r w:rsidRPr="00225E1D">
        <w:rPr>
          <w:rFonts w:ascii="Arial" w:hAnsi="Arial" w:cs="Arial"/>
          <w:i/>
          <w:color w:val="030303"/>
          <w:spacing w:val="6"/>
          <w:w w:val="105"/>
        </w:rPr>
        <w:t xml:space="preserve"> </w:t>
      </w:r>
      <w:r w:rsidRPr="00225E1D">
        <w:rPr>
          <w:rFonts w:ascii="Arial" w:hAnsi="Arial" w:cs="Arial"/>
          <w:i/>
          <w:color w:val="030303"/>
          <w:w w:val="105"/>
        </w:rPr>
        <w:t>protocol</w:t>
      </w:r>
      <w:r w:rsidR="00BC1C91" w:rsidRPr="00225E1D">
        <w:rPr>
          <w:rFonts w:ascii="Arial" w:hAnsi="Arial" w:cs="Arial"/>
          <w:i/>
          <w:color w:val="030303"/>
          <w:w w:val="105"/>
        </w:rPr>
        <w:t xml:space="preserve"> </w:t>
      </w:r>
    </w:p>
    <w:p w14:paraId="2692BBCD" w14:textId="77777777" w:rsidR="006E7606" w:rsidRPr="00225E1D" w:rsidRDefault="006E7606" w:rsidP="006E7606">
      <w:pPr>
        <w:spacing w:after="0"/>
        <w:rPr>
          <w:rFonts w:ascii="Arial" w:hAnsi="Arial" w:cs="Arial"/>
          <w:i/>
          <w:color w:val="030303"/>
          <w:w w:val="105"/>
        </w:rPr>
      </w:pPr>
    </w:p>
    <w:p w14:paraId="663B636A" w14:textId="77777777" w:rsidR="006E7606" w:rsidRDefault="00C468E8" w:rsidP="006E7606">
      <w:pPr>
        <w:spacing w:after="0"/>
        <w:rPr>
          <w:rFonts w:ascii="Arial" w:hAnsi="Arial" w:cs="Arial"/>
          <w:color w:val="030303"/>
        </w:rPr>
      </w:pPr>
      <w:r w:rsidRPr="00225E1D">
        <w:rPr>
          <w:rFonts w:ascii="Arial" w:hAnsi="Arial" w:cs="Arial"/>
          <w:color w:val="030303"/>
        </w:rPr>
        <w:t>Currently</w:t>
      </w:r>
      <w:r w:rsidR="009A1424" w:rsidRPr="00225E1D">
        <w:rPr>
          <w:rFonts w:ascii="Arial" w:hAnsi="Arial" w:cs="Arial"/>
          <w:color w:val="030303"/>
        </w:rPr>
        <w:t xml:space="preserve"> 2 staff members of </w:t>
      </w:r>
      <w:r w:rsidRPr="00225E1D">
        <w:rPr>
          <w:rFonts w:ascii="Arial" w:hAnsi="Arial" w:cs="Arial"/>
          <w:color w:val="030303"/>
        </w:rPr>
        <w:t>GCPH conduct all case investigation</w:t>
      </w:r>
      <w:r w:rsidR="009A1424" w:rsidRPr="00225E1D">
        <w:rPr>
          <w:rFonts w:ascii="Arial" w:hAnsi="Arial" w:cs="Arial"/>
          <w:color w:val="030303"/>
        </w:rPr>
        <w:t>s</w:t>
      </w:r>
      <w:r w:rsidRPr="00225E1D">
        <w:rPr>
          <w:rFonts w:ascii="Arial" w:hAnsi="Arial" w:cs="Arial"/>
          <w:color w:val="030303"/>
        </w:rPr>
        <w:t xml:space="preserve"> and contac</w:t>
      </w:r>
      <w:r w:rsidR="009A1424" w:rsidRPr="00225E1D">
        <w:rPr>
          <w:rFonts w:ascii="Arial" w:hAnsi="Arial" w:cs="Arial"/>
          <w:color w:val="030303"/>
        </w:rPr>
        <w:t>t tracing for all cases. All c</w:t>
      </w:r>
      <w:r w:rsidR="009A1424" w:rsidRPr="00225E1D">
        <w:rPr>
          <w:rFonts w:ascii="Arial" w:hAnsi="Arial" w:cs="Arial"/>
        </w:rPr>
        <w:t>ase investigations are completed within 24 hours.</w:t>
      </w:r>
      <w:r w:rsidR="00011B3E">
        <w:rPr>
          <w:rFonts w:ascii="Arial" w:hAnsi="Arial" w:cs="Arial"/>
        </w:rPr>
        <w:t xml:space="preserve"> C</w:t>
      </w:r>
      <w:r w:rsidR="009A1424" w:rsidRPr="00225E1D">
        <w:rPr>
          <w:rFonts w:ascii="Arial" w:hAnsi="Arial" w:cs="Arial"/>
        </w:rPr>
        <w:t xml:space="preserve">ontact tracing is performed with people who were in direct contact with identified positive cases.  </w:t>
      </w:r>
    </w:p>
    <w:p w14:paraId="0F61BF57" w14:textId="77777777" w:rsidR="006E7606" w:rsidRDefault="006E7606" w:rsidP="006E7606">
      <w:pPr>
        <w:spacing w:after="0"/>
        <w:rPr>
          <w:rFonts w:ascii="Arial" w:hAnsi="Arial" w:cs="Arial"/>
          <w:color w:val="030303"/>
        </w:rPr>
      </w:pPr>
    </w:p>
    <w:p w14:paraId="33F61A50" w14:textId="77777777" w:rsidR="000A6CB8" w:rsidRDefault="000A6CB8" w:rsidP="006E7606">
      <w:pPr>
        <w:spacing w:after="0"/>
        <w:rPr>
          <w:rFonts w:ascii="Arial" w:hAnsi="Arial" w:cs="Arial"/>
          <w:i/>
          <w:color w:val="030303"/>
        </w:rPr>
      </w:pPr>
      <w:r w:rsidRPr="00225E1D">
        <w:rPr>
          <w:rFonts w:ascii="Arial" w:hAnsi="Arial" w:cs="Arial"/>
          <w:i/>
          <w:color w:val="030303"/>
        </w:rPr>
        <w:t>Metric 7: Documented surge-capacity</w:t>
      </w:r>
      <w:r w:rsidRPr="00225E1D">
        <w:rPr>
          <w:rFonts w:ascii="Arial" w:hAnsi="Arial" w:cs="Arial"/>
          <w:i/>
          <w:color w:val="030303"/>
          <w:w w:val="98"/>
        </w:rPr>
        <w:t xml:space="preserve"> </w:t>
      </w:r>
      <w:r w:rsidRPr="00225E1D">
        <w:rPr>
          <w:rFonts w:ascii="Arial" w:hAnsi="Arial" w:cs="Arial"/>
          <w:i/>
          <w:color w:val="030303"/>
        </w:rPr>
        <w:t>plan for</w:t>
      </w:r>
      <w:r w:rsidRPr="00225E1D">
        <w:rPr>
          <w:rFonts w:ascii="Arial" w:hAnsi="Arial" w:cs="Arial"/>
          <w:i/>
          <w:color w:val="030303"/>
          <w:spacing w:val="20"/>
        </w:rPr>
        <w:t xml:space="preserve"> </w:t>
      </w:r>
      <w:r w:rsidRPr="00225E1D">
        <w:rPr>
          <w:rFonts w:ascii="Arial" w:hAnsi="Arial" w:cs="Arial"/>
          <w:i/>
          <w:color w:val="030303"/>
        </w:rPr>
        <w:t>case</w:t>
      </w:r>
      <w:r w:rsidRPr="00225E1D">
        <w:rPr>
          <w:rFonts w:ascii="Arial" w:hAnsi="Arial" w:cs="Arial"/>
          <w:i/>
          <w:color w:val="030303"/>
          <w:spacing w:val="24"/>
        </w:rPr>
        <w:t xml:space="preserve"> </w:t>
      </w:r>
      <w:r w:rsidRPr="00225E1D">
        <w:rPr>
          <w:rFonts w:ascii="Arial" w:hAnsi="Arial" w:cs="Arial"/>
          <w:i/>
          <w:color w:val="030303"/>
        </w:rPr>
        <w:t>investigation</w:t>
      </w:r>
      <w:r w:rsidRPr="00225E1D">
        <w:rPr>
          <w:rFonts w:ascii="Arial" w:hAnsi="Arial" w:cs="Arial"/>
          <w:i/>
          <w:color w:val="030303"/>
          <w:w w:val="103"/>
        </w:rPr>
        <w:t xml:space="preserve"> </w:t>
      </w:r>
      <w:r w:rsidRPr="00225E1D">
        <w:rPr>
          <w:rFonts w:ascii="Arial" w:hAnsi="Arial" w:cs="Arial"/>
          <w:i/>
          <w:color w:val="030303"/>
        </w:rPr>
        <w:t>and</w:t>
      </w:r>
      <w:r w:rsidRPr="00225E1D">
        <w:rPr>
          <w:rFonts w:ascii="Arial" w:hAnsi="Arial" w:cs="Arial"/>
          <w:i/>
          <w:color w:val="030303"/>
          <w:spacing w:val="24"/>
        </w:rPr>
        <w:t xml:space="preserve"> </w:t>
      </w:r>
      <w:r w:rsidRPr="00225E1D">
        <w:rPr>
          <w:rFonts w:ascii="Arial" w:hAnsi="Arial" w:cs="Arial"/>
          <w:i/>
          <w:color w:val="030303"/>
        </w:rPr>
        <w:t>contact</w:t>
      </w:r>
      <w:r w:rsidRPr="00225E1D">
        <w:rPr>
          <w:rFonts w:ascii="Arial" w:hAnsi="Arial" w:cs="Arial"/>
          <w:i/>
          <w:color w:val="030303"/>
          <w:spacing w:val="27"/>
        </w:rPr>
        <w:t xml:space="preserve"> </w:t>
      </w:r>
      <w:r w:rsidRPr="00225E1D">
        <w:rPr>
          <w:rFonts w:ascii="Arial" w:hAnsi="Arial" w:cs="Arial"/>
          <w:i/>
          <w:color w:val="030303"/>
        </w:rPr>
        <w:t xml:space="preserve">tracing </w:t>
      </w:r>
    </w:p>
    <w:p w14:paraId="035C4143" w14:textId="77777777" w:rsidR="006E7606" w:rsidRPr="00225E1D" w:rsidRDefault="006E7606" w:rsidP="006E7606">
      <w:pPr>
        <w:spacing w:after="0"/>
        <w:rPr>
          <w:rFonts w:ascii="Arial" w:hAnsi="Arial" w:cs="Arial"/>
          <w:color w:val="030303"/>
        </w:rPr>
      </w:pPr>
    </w:p>
    <w:p w14:paraId="054064C9" w14:textId="77777777" w:rsidR="00F0699F" w:rsidRPr="00225E1D" w:rsidRDefault="00C468E8" w:rsidP="00225E1D">
      <w:pPr>
        <w:pStyle w:val="NoSpacing"/>
        <w:spacing w:line="276" w:lineRule="auto"/>
        <w:rPr>
          <w:rFonts w:ascii="Arial" w:hAnsi="Arial" w:cs="Arial"/>
          <w:szCs w:val="22"/>
        </w:rPr>
      </w:pPr>
      <w:r w:rsidRPr="00225E1D">
        <w:rPr>
          <w:rFonts w:ascii="Arial" w:hAnsi="Arial" w:cs="Arial"/>
          <w:szCs w:val="22"/>
        </w:rPr>
        <w:t xml:space="preserve">The GCPH has a team of contact tracers consisting of 6 case investigators that perform and complete case investigations in 24 hours. With the cooperative support of with JCPH Epidemiology Branch consists of </w:t>
      </w:r>
      <w:r w:rsidR="00225E1D" w:rsidRPr="00225E1D">
        <w:rPr>
          <w:rFonts w:ascii="Arial" w:hAnsi="Arial" w:cs="Arial"/>
          <w:szCs w:val="22"/>
        </w:rPr>
        <w:t>33</w:t>
      </w:r>
      <w:r w:rsidRPr="00225E1D">
        <w:rPr>
          <w:rFonts w:ascii="Arial" w:hAnsi="Arial" w:cs="Arial"/>
          <w:szCs w:val="22"/>
        </w:rPr>
        <w:t xml:space="preserve"> staff who conduct case investigations and contact tracing on every positive case. Gilpin County has also opted in to Tier 2 with CDPHE should the need arise for additional support.</w:t>
      </w:r>
    </w:p>
    <w:p w14:paraId="12672466" w14:textId="77777777" w:rsidR="00225E1D" w:rsidRPr="00225E1D" w:rsidRDefault="00225E1D" w:rsidP="00225E1D">
      <w:pPr>
        <w:pStyle w:val="NoSpacing"/>
        <w:spacing w:line="276" w:lineRule="auto"/>
        <w:rPr>
          <w:rFonts w:ascii="Arial" w:hAnsi="Arial" w:cs="Arial"/>
          <w:szCs w:val="22"/>
        </w:rPr>
      </w:pPr>
    </w:p>
    <w:p w14:paraId="19EC2B6F" w14:textId="77777777" w:rsidR="00F0699F" w:rsidRPr="00225E1D" w:rsidRDefault="000A6CB8" w:rsidP="00225E1D">
      <w:pPr>
        <w:rPr>
          <w:rFonts w:ascii="Arial" w:hAnsi="Arial" w:cs="Arial"/>
          <w:color w:val="030303"/>
          <w:w w:val="105"/>
        </w:rPr>
      </w:pPr>
      <w:r w:rsidRPr="00225E1D">
        <w:rPr>
          <w:rFonts w:ascii="Arial" w:hAnsi="Arial" w:cs="Arial"/>
          <w:i/>
          <w:color w:val="030303"/>
        </w:rPr>
        <w:t xml:space="preserve">Metric 8: </w:t>
      </w:r>
      <w:r w:rsidRPr="00225E1D">
        <w:rPr>
          <w:rFonts w:ascii="Arial" w:hAnsi="Arial" w:cs="Arial"/>
          <w:i/>
          <w:color w:val="030303"/>
          <w:w w:val="105"/>
        </w:rPr>
        <w:t>Documented</w:t>
      </w:r>
      <w:r w:rsidRPr="00225E1D">
        <w:rPr>
          <w:rFonts w:ascii="Arial" w:hAnsi="Arial" w:cs="Arial"/>
          <w:i/>
          <w:color w:val="030303"/>
          <w:spacing w:val="-31"/>
          <w:w w:val="105"/>
        </w:rPr>
        <w:t xml:space="preserve"> </w:t>
      </w:r>
      <w:r w:rsidRPr="00225E1D">
        <w:rPr>
          <w:rFonts w:ascii="Arial" w:hAnsi="Arial" w:cs="Arial"/>
          <w:i/>
          <w:color w:val="030303"/>
          <w:w w:val="105"/>
        </w:rPr>
        <w:t>strategies</w:t>
      </w:r>
      <w:r w:rsidRPr="00225E1D">
        <w:rPr>
          <w:rFonts w:ascii="Arial" w:hAnsi="Arial" w:cs="Arial"/>
          <w:i/>
          <w:color w:val="030303"/>
          <w:spacing w:val="-27"/>
          <w:w w:val="105"/>
        </w:rPr>
        <w:t xml:space="preserve"> </w:t>
      </w:r>
      <w:r w:rsidRPr="00225E1D">
        <w:rPr>
          <w:rFonts w:ascii="Arial" w:hAnsi="Arial" w:cs="Arial"/>
          <w:i/>
          <w:color w:val="030303"/>
          <w:w w:val="105"/>
        </w:rPr>
        <w:t>to</w:t>
      </w:r>
      <w:r w:rsidRPr="00225E1D">
        <w:rPr>
          <w:rFonts w:ascii="Arial" w:hAnsi="Arial" w:cs="Arial"/>
          <w:i/>
          <w:color w:val="030303"/>
          <w:w w:val="114"/>
        </w:rPr>
        <w:t xml:space="preserve"> </w:t>
      </w:r>
      <w:r w:rsidRPr="00225E1D">
        <w:rPr>
          <w:rFonts w:ascii="Arial" w:hAnsi="Arial" w:cs="Arial"/>
          <w:i/>
          <w:color w:val="030303"/>
          <w:w w:val="105"/>
        </w:rPr>
        <w:t>offer</w:t>
      </w:r>
      <w:r w:rsidRPr="00225E1D">
        <w:rPr>
          <w:rFonts w:ascii="Arial" w:hAnsi="Arial" w:cs="Arial"/>
          <w:i/>
          <w:color w:val="030303"/>
          <w:spacing w:val="-6"/>
          <w:w w:val="105"/>
        </w:rPr>
        <w:t xml:space="preserve"> </w:t>
      </w:r>
      <w:r w:rsidRPr="00225E1D">
        <w:rPr>
          <w:rFonts w:ascii="Arial" w:hAnsi="Arial" w:cs="Arial"/>
          <w:i/>
          <w:color w:val="030303"/>
          <w:w w:val="105"/>
        </w:rPr>
        <w:t>testing</w:t>
      </w:r>
      <w:r w:rsidRPr="00225E1D">
        <w:rPr>
          <w:rFonts w:ascii="Arial" w:hAnsi="Arial" w:cs="Arial"/>
          <w:i/>
          <w:color w:val="030303"/>
          <w:spacing w:val="-10"/>
          <w:w w:val="105"/>
        </w:rPr>
        <w:t xml:space="preserve"> </w:t>
      </w:r>
      <w:r w:rsidRPr="00225E1D">
        <w:rPr>
          <w:rFonts w:ascii="Arial" w:hAnsi="Arial" w:cs="Arial"/>
          <w:i/>
          <w:color w:val="030303"/>
          <w:w w:val="105"/>
        </w:rPr>
        <w:t>to</w:t>
      </w:r>
      <w:r w:rsidRPr="00225E1D">
        <w:rPr>
          <w:rFonts w:ascii="Arial" w:hAnsi="Arial" w:cs="Arial"/>
          <w:i/>
          <w:color w:val="030303"/>
          <w:spacing w:val="-2"/>
          <w:w w:val="105"/>
        </w:rPr>
        <w:t xml:space="preserve"> </w:t>
      </w:r>
      <w:r w:rsidRPr="00225E1D">
        <w:rPr>
          <w:rFonts w:ascii="Arial" w:hAnsi="Arial" w:cs="Arial"/>
          <w:i/>
          <w:color w:val="030303"/>
          <w:w w:val="105"/>
        </w:rPr>
        <w:t>close</w:t>
      </w:r>
      <w:r w:rsidRPr="00225E1D">
        <w:rPr>
          <w:rFonts w:ascii="Arial" w:hAnsi="Arial" w:cs="Arial"/>
          <w:i/>
          <w:color w:val="030303"/>
          <w:w w:val="97"/>
        </w:rPr>
        <w:t xml:space="preserve"> </w:t>
      </w:r>
      <w:r w:rsidRPr="00225E1D">
        <w:rPr>
          <w:rFonts w:ascii="Arial" w:hAnsi="Arial" w:cs="Arial"/>
          <w:i/>
          <w:color w:val="030303"/>
          <w:w w:val="105"/>
        </w:rPr>
        <w:t>contacts</w:t>
      </w:r>
      <w:r w:rsidRPr="00225E1D">
        <w:rPr>
          <w:rFonts w:ascii="Arial" w:hAnsi="Arial" w:cs="Arial"/>
          <w:color w:val="030303"/>
          <w:w w:val="105"/>
        </w:rPr>
        <w:t xml:space="preserve"> </w:t>
      </w:r>
    </w:p>
    <w:p w14:paraId="144AF4A7" w14:textId="77777777" w:rsidR="00651FC1" w:rsidRPr="00225E1D" w:rsidRDefault="00E878DF" w:rsidP="00225E1D">
      <w:pPr>
        <w:rPr>
          <w:rFonts w:ascii="Arial" w:hAnsi="Arial" w:cs="Arial"/>
        </w:rPr>
      </w:pPr>
      <w:r w:rsidRPr="00225E1D">
        <w:rPr>
          <w:rFonts w:ascii="Arial" w:hAnsi="Arial" w:cs="Arial"/>
        </w:rPr>
        <w:t>GCPH</w:t>
      </w:r>
      <w:r w:rsidR="00921BB5" w:rsidRPr="00225E1D">
        <w:rPr>
          <w:rFonts w:ascii="Arial" w:hAnsi="Arial" w:cs="Arial"/>
        </w:rPr>
        <w:t xml:space="preserve"> and OEM have </w:t>
      </w:r>
      <w:r w:rsidRPr="00225E1D">
        <w:rPr>
          <w:rFonts w:ascii="Arial" w:hAnsi="Arial" w:cs="Arial"/>
        </w:rPr>
        <w:t xml:space="preserve">developed a </w:t>
      </w:r>
      <w:r w:rsidR="00921BB5" w:rsidRPr="00225E1D">
        <w:rPr>
          <w:rFonts w:ascii="Arial" w:hAnsi="Arial" w:cs="Arial"/>
        </w:rPr>
        <w:t xml:space="preserve">testing plan to be </w:t>
      </w:r>
      <w:r w:rsidR="00F0699F" w:rsidRPr="00225E1D">
        <w:rPr>
          <w:rFonts w:ascii="Arial" w:hAnsi="Arial" w:cs="Arial"/>
        </w:rPr>
        <w:t xml:space="preserve">activated </w:t>
      </w:r>
      <w:r w:rsidR="00921BB5" w:rsidRPr="00225E1D">
        <w:rPr>
          <w:rFonts w:ascii="Arial" w:hAnsi="Arial" w:cs="Arial"/>
        </w:rPr>
        <w:t>in the event of an outbreak in addition to the weekly test site</w:t>
      </w:r>
      <w:r w:rsidR="00225E1D" w:rsidRPr="00225E1D">
        <w:rPr>
          <w:rFonts w:ascii="Arial" w:hAnsi="Arial" w:cs="Arial"/>
        </w:rPr>
        <w:t xml:space="preserve"> </w:t>
      </w:r>
      <w:r w:rsidR="00F0699F" w:rsidRPr="00A939FD">
        <w:rPr>
          <w:rFonts w:ascii="Arial" w:hAnsi="Arial" w:cs="Arial"/>
        </w:rPr>
        <w:t>(attached)</w:t>
      </w:r>
      <w:r w:rsidR="00225E1D" w:rsidRPr="00A939FD">
        <w:rPr>
          <w:rFonts w:ascii="Arial" w:hAnsi="Arial" w:cs="Arial"/>
        </w:rPr>
        <w:t>.</w:t>
      </w:r>
      <w:r w:rsidR="00225E1D" w:rsidRPr="00225E1D">
        <w:rPr>
          <w:rFonts w:ascii="Arial" w:hAnsi="Arial" w:cs="Arial"/>
        </w:rPr>
        <w:t xml:space="preserve"> </w:t>
      </w:r>
    </w:p>
    <w:sectPr w:rsidR="00651FC1" w:rsidRPr="00225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326AD"/>
    <w:multiLevelType w:val="hybridMultilevel"/>
    <w:tmpl w:val="63960F00"/>
    <w:lvl w:ilvl="0" w:tplc="4E4E822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531D4"/>
    <w:multiLevelType w:val="hybridMultilevel"/>
    <w:tmpl w:val="BCEAF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9B67D4"/>
    <w:multiLevelType w:val="hybridMultilevel"/>
    <w:tmpl w:val="3A7C2A2C"/>
    <w:lvl w:ilvl="0" w:tplc="CA662502">
      <w:start w:val="2"/>
      <w:numFmt w:val="bullet"/>
      <w:lvlText w:val=""/>
      <w:lvlJc w:val="left"/>
      <w:pPr>
        <w:ind w:left="717" w:hanging="429"/>
      </w:pPr>
      <w:rPr>
        <w:rFonts w:ascii="Symbol" w:eastAsia="Calibri" w:hAnsi="Symbo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15C54D44"/>
    <w:multiLevelType w:val="hybridMultilevel"/>
    <w:tmpl w:val="D9BE0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727E9"/>
    <w:multiLevelType w:val="hybridMultilevel"/>
    <w:tmpl w:val="C31EE256"/>
    <w:lvl w:ilvl="0" w:tplc="CA662502">
      <w:start w:val="2"/>
      <w:numFmt w:val="bullet"/>
      <w:lvlText w:val=""/>
      <w:lvlJc w:val="left"/>
      <w:pPr>
        <w:ind w:left="717" w:hanging="429"/>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327D2"/>
    <w:multiLevelType w:val="hybridMultilevel"/>
    <w:tmpl w:val="CB7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65122"/>
    <w:multiLevelType w:val="hybridMultilevel"/>
    <w:tmpl w:val="8DE2B63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B8"/>
    <w:rsid w:val="00011B3E"/>
    <w:rsid w:val="00031E2F"/>
    <w:rsid w:val="000A6CB8"/>
    <w:rsid w:val="000C2943"/>
    <w:rsid w:val="000E36BA"/>
    <w:rsid w:val="0019451B"/>
    <w:rsid w:val="00194D58"/>
    <w:rsid w:val="001A5A40"/>
    <w:rsid w:val="001A671B"/>
    <w:rsid w:val="00225E1D"/>
    <w:rsid w:val="002A4DD4"/>
    <w:rsid w:val="003D2703"/>
    <w:rsid w:val="003D412C"/>
    <w:rsid w:val="004F7F7D"/>
    <w:rsid w:val="0055669B"/>
    <w:rsid w:val="00565388"/>
    <w:rsid w:val="00651FC1"/>
    <w:rsid w:val="006E7606"/>
    <w:rsid w:val="007402FD"/>
    <w:rsid w:val="00921BB5"/>
    <w:rsid w:val="009A1424"/>
    <w:rsid w:val="00A5203E"/>
    <w:rsid w:val="00A939FD"/>
    <w:rsid w:val="00AB551B"/>
    <w:rsid w:val="00BC1C91"/>
    <w:rsid w:val="00C468E8"/>
    <w:rsid w:val="00CF46A0"/>
    <w:rsid w:val="00E878DF"/>
    <w:rsid w:val="00F0699F"/>
    <w:rsid w:val="00FC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470C"/>
  <w15:chartTrackingRefBased/>
  <w15:docId w15:val="{1AF9BD62-F0F3-40B3-801A-FB1DA52B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A6CB8"/>
    <w:pPr>
      <w:widowControl w:val="0"/>
      <w:spacing w:after="0" w:line="240" w:lineRule="auto"/>
    </w:pPr>
  </w:style>
  <w:style w:type="paragraph" w:styleId="NoSpacing">
    <w:name w:val="No Spacing"/>
    <w:basedOn w:val="Normal"/>
    <w:link w:val="NoSpacingChar"/>
    <w:uiPriority w:val="1"/>
    <w:qFormat/>
    <w:rsid w:val="00194D58"/>
    <w:pPr>
      <w:spacing w:after="0" w:line="240" w:lineRule="auto"/>
    </w:pPr>
    <w:rPr>
      <w:rFonts w:ascii="Calibri" w:eastAsia="Calibri" w:hAnsi="Calibri" w:cs="Times New Roman"/>
      <w:szCs w:val="20"/>
    </w:rPr>
  </w:style>
  <w:style w:type="character" w:customStyle="1" w:styleId="NoSpacingChar">
    <w:name w:val="No Spacing Char"/>
    <w:link w:val="NoSpacing"/>
    <w:uiPriority w:val="1"/>
    <w:rsid w:val="00194D58"/>
    <w:rPr>
      <w:rFonts w:ascii="Calibri" w:eastAsia="Calibri" w:hAnsi="Calibri" w:cs="Times New Roman"/>
      <w:szCs w:val="20"/>
    </w:rPr>
  </w:style>
  <w:style w:type="paragraph" w:styleId="ListParagraph">
    <w:name w:val="List Paragraph"/>
    <w:basedOn w:val="Normal"/>
    <w:uiPriority w:val="34"/>
    <w:qFormat/>
    <w:rsid w:val="00BC1C91"/>
    <w:pPr>
      <w:spacing w:before="200"/>
      <w:ind w:left="720"/>
      <w:contextualSpacing/>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Albrecht</dc:creator>
  <cp:keywords/>
  <dc:description/>
  <cp:lastModifiedBy>Daphne Gervais</cp:lastModifiedBy>
  <cp:revision>2</cp:revision>
  <dcterms:created xsi:type="dcterms:W3CDTF">2020-09-16T21:51:00Z</dcterms:created>
  <dcterms:modified xsi:type="dcterms:W3CDTF">2020-09-16T21:51:00Z</dcterms:modified>
</cp:coreProperties>
</file>